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0"/>
          <w:vertAlign w:val="baseline"/>
        </w:rPr>
      </w:pPr>
      <w:bookmarkStart w:colFirst="0" w:colLast="0" w:name="_hdvbi9scb6zm" w:id="0"/>
      <w:bookmarkEnd w:id="0"/>
      <w:r w:rsidDel="00000000" w:rsidR="00000000" w:rsidRPr="00000000">
        <w:rPr>
          <w:b w:val="1"/>
          <w:sz w:val="28"/>
          <w:szCs w:val="28"/>
          <w:vertAlign w:val="baseline"/>
          <w:rtl w:val="0"/>
        </w:rPr>
        <w:t xml:space="preserve"> </w:t>
        <w:tab/>
        <w:tab/>
        <w:tab/>
        <w:tab/>
        <w:tab/>
        <w:tab/>
        <w:tab/>
        <w:tab/>
        <w:tab/>
        <w:tab/>
        <w:tab/>
      </w:r>
      <w:r w:rsidDel="00000000" w:rsidR="00000000" w:rsidRPr="00000000">
        <w:rPr>
          <w:i w:val="1"/>
          <w:vertAlign w:val="baseline"/>
          <w:rtl w:val="0"/>
        </w:rPr>
        <w:t xml:space="preserve">3 iunie 2025</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b w:val="1"/>
          <w:sz w:val="28"/>
          <w:szCs w:val="28"/>
          <w:vertAlign w:val="baseline"/>
          <w:rtl w:val="0"/>
        </w:rPr>
        <w:t xml:space="preserve">COMUNICAT DE PRESĂ</w:t>
      </w:r>
      <w:r w:rsidDel="00000000" w:rsidR="00000000" w:rsidRPr="00000000">
        <w:rPr>
          <w:rtl w:val="0"/>
        </w:rPr>
      </w:r>
    </w:p>
    <w:p w:rsidR="00000000" w:rsidDel="00000000" w:rsidP="00000000" w:rsidRDefault="00000000" w:rsidRPr="00000000" w14:paraId="00000005">
      <w:pPr>
        <w:jc w:val="center"/>
        <w:rPr>
          <w:b w:val="0"/>
          <w:sz w:val="28"/>
          <w:szCs w:val="28"/>
          <w:vertAlign w:val="baseline"/>
        </w:rPr>
      </w:pPr>
      <w:r w:rsidDel="00000000" w:rsidR="00000000" w:rsidRPr="00000000">
        <w:rPr>
          <w:b w:val="1"/>
          <w:sz w:val="28"/>
          <w:szCs w:val="28"/>
          <w:vertAlign w:val="baseline"/>
          <w:rtl w:val="0"/>
        </w:rPr>
        <w:t xml:space="preserve">Consiliul Județean acționează rapid pentru refacerea drumurilor afectate de inundații</w:t>
      </w:r>
      <w:r w:rsidDel="00000000" w:rsidR="00000000" w:rsidRPr="00000000">
        <w:rPr>
          <w:rtl w:val="0"/>
        </w:rPr>
      </w:r>
    </w:p>
    <w:p w:rsidR="00000000" w:rsidDel="00000000" w:rsidP="00000000" w:rsidRDefault="00000000" w:rsidRPr="00000000" w14:paraId="00000006">
      <w:pPr>
        <w:jc w:val="both"/>
        <w:rPr>
          <w:sz w:val="28"/>
          <w:szCs w:val="28"/>
          <w:vertAlign w:val="baseline"/>
        </w:rPr>
      </w:pPr>
      <w:r w:rsidDel="00000000" w:rsidR="00000000" w:rsidRPr="00000000">
        <w:rPr>
          <w:rtl w:val="0"/>
        </w:rPr>
      </w:r>
    </w:p>
    <w:p w:rsidR="00000000" w:rsidDel="00000000" w:rsidP="00000000" w:rsidRDefault="00000000" w:rsidRPr="00000000" w14:paraId="00000007">
      <w:pPr>
        <w:jc w:val="both"/>
        <w:rPr>
          <w:sz w:val="28"/>
          <w:szCs w:val="28"/>
          <w:vertAlign w:val="baseline"/>
        </w:rPr>
      </w:pPr>
      <w:r w:rsidDel="00000000" w:rsidR="00000000" w:rsidRPr="00000000">
        <w:rPr>
          <w:sz w:val="28"/>
          <w:szCs w:val="28"/>
          <w:vertAlign w:val="baseline"/>
          <w:rtl w:val="0"/>
        </w:rPr>
        <w:t xml:space="preserve">Consiliul Județean Vrancea intervine în regim de urgență pentru refacerea și consolidarea infrastructurii rutiere afectate de ploile abundente din ultima perioadă. Prioritatea principală este restabilirea siguranței și a accesului rutier în comunitățile județene afectate de fenomenele meteo extreme.</w:t>
      </w:r>
    </w:p>
    <w:p w:rsidR="00000000" w:rsidDel="00000000" w:rsidP="00000000" w:rsidRDefault="00000000" w:rsidRPr="00000000" w14:paraId="00000008">
      <w:pPr>
        <w:jc w:val="both"/>
        <w:rPr>
          <w:sz w:val="28"/>
          <w:szCs w:val="28"/>
          <w:vertAlign w:val="baseline"/>
        </w:rPr>
      </w:pPr>
      <w:r w:rsidDel="00000000" w:rsidR="00000000" w:rsidRPr="00000000">
        <w:rPr>
          <w:rtl w:val="0"/>
        </w:rPr>
      </w:r>
    </w:p>
    <w:p w:rsidR="00000000" w:rsidDel="00000000" w:rsidP="00000000" w:rsidRDefault="00000000" w:rsidRPr="00000000" w14:paraId="00000009">
      <w:pPr>
        <w:jc w:val="both"/>
        <w:rPr>
          <w:sz w:val="28"/>
          <w:szCs w:val="28"/>
          <w:vertAlign w:val="baseline"/>
        </w:rPr>
      </w:pPr>
      <w:r w:rsidDel="00000000" w:rsidR="00000000" w:rsidRPr="00000000">
        <w:rPr>
          <w:sz w:val="28"/>
          <w:szCs w:val="28"/>
          <w:vertAlign w:val="baseline"/>
          <w:rtl w:val="0"/>
        </w:rPr>
        <w:t xml:space="preserve">Președintele Consiliului Județean Vrancea, Nicușor Halici, împreună cu echipele tehnice, a efectuat vizite în teren în localitățile Fitionești, Dumitrești, Chiojdeni și Gura Caliței, pentru a evalua la fața locului starea drumurilor și a stabili soluții de intervenție rapide și eficiente.</w:t>
      </w:r>
    </w:p>
    <w:p w:rsidR="00000000" w:rsidDel="00000000" w:rsidP="00000000" w:rsidRDefault="00000000" w:rsidRPr="00000000" w14:paraId="0000000A">
      <w:pPr>
        <w:jc w:val="both"/>
        <w:rPr>
          <w:sz w:val="28"/>
          <w:szCs w:val="28"/>
          <w:vertAlign w:val="baseline"/>
        </w:rPr>
      </w:pPr>
      <w:r w:rsidDel="00000000" w:rsidR="00000000" w:rsidRPr="00000000">
        <w:rPr>
          <w:rtl w:val="0"/>
        </w:rPr>
      </w:r>
    </w:p>
    <w:p w:rsidR="00000000" w:rsidDel="00000000" w:rsidP="00000000" w:rsidRDefault="00000000" w:rsidRPr="00000000" w14:paraId="0000000B">
      <w:pPr>
        <w:jc w:val="both"/>
        <w:rPr>
          <w:b w:val="0"/>
          <w:sz w:val="28"/>
          <w:szCs w:val="28"/>
          <w:vertAlign w:val="baseline"/>
        </w:rPr>
      </w:pPr>
      <w:r w:rsidDel="00000000" w:rsidR="00000000" w:rsidRPr="00000000">
        <w:rPr>
          <w:b w:val="1"/>
          <w:sz w:val="28"/>
          <w:szCs w:val="28"/>
          <w:vertAlign w:val="baseline"/>
          <w:rtl w:val="0"/>
        </w:rPr>
        <w:t xml:space="preserve">Intervenții în curs:</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Fitionești – DJ 205J</w:t>
      </w:r>
      <w:r w:rsidDel="00000000" w:rsidR="00000000" w:rsidRPr="00000000">
        <w:rPr>
          <w:sz w:val="28"/>
          <w:szCs w:val="28"/>
          <w:vertAlign w:val="baseline"/>
          <w:rtl w:val="0"/>
        </w:rPr>
        <w:br w:type="textWrapping"/>
        <w:t xml:space="preserve">Pe o lungime de 15,5 km, se vor executa lucrări de:</w:t>
      </w:r>
    </w:p>
    <w:p w:rsidR="00000000" w:rsidDel="00000000" w:rsidP="00000000" w:rsidRDefault="00000000" w:rsidRPr="00000000" w14:paraId="0000000D">
      <w:pPr>
        <w:numPr>
          <w:ilvl w:val="0"/>
          <w:numId w:val="1"/>
        </w:numPr>
        <w:ind w:left="720" w:hanging="360"/>
        <w:jc w:val="both"/>
        <w:rPr/>
      </w:pPr>
      <w:r w:rsidDel="00000000" w:rsidR="00000000" w:rsidRPr="00000000">
        <w:rPr>
          <w:sz w:val="28"/>
          <w:szCs w:val="28"/>
          <w:vertAlign w:val="baseline"/>
          <w:rtl w:val="0"/>
        </w:rPr>
        <w:t xml:space="preserve">reprofilare a drumului;</w:t>
      </w:r>
    </w:p>
    <w:p w:rsidR="00000000" w:rsidDel="00000000" w:rsidP="00000000" w:rsidRDefault="00000000" w:rsidRPr="00000000" w14:paraId="0000000E">
      <w:pPr>
        <w:numPr>
          <w:ilvl w:val="0"/>
          <w:numId w:val="1"/>
        </w:numPr>
        <w:ind w:left="720" w:hanging="360"/>
        <w:jc w:val="both"/>
        <w:rPr/>
      </w:pPr>
      <w:r w:rsidDel="00000000" w:rsidR="00000000" w:rsidRPr="00000000">
        <w:rPr>
          <w:sz w:val="28"/>
          <w:szCs w:val="28"/>
          <w:vertAlign w:val="baseline"/>
          <w:rtl w:val="0"/>
        </w:rPr>
        <w:t xml:space="preserve">aplicare strat de balast de 20 cm;</w:t>
      </w:r>
    </w:p>
    <w:p w:rsidR="00000000" w:rsidDel="00000000" w:rsidP="00000000" w:rsidRDefault="00000000" w:rsidRPr="00000000" w14:paraId="0000000F">
      <w:pPr>
        <w:numPr>
          <w:ilvl w:val="0"/>
          <w:numId w:val="1"/>
        </w:numPr>
        <w:ind w:left="720" w:hanging="360"/>
        <w:jc w:val="both"/>
        <w:rPr/>
      </w:pPr>
      <w:r w:rsidDel="00000000" w:rsidR="00000000" w:rsidRPr="00000000">
        <w:rPr>
          <w:sz w:val="28"/>
          <w:szCs w:val="28"/>
          <w:vertAlign w:val="baseline"/>
          <w:rtl w:val="0"/>
        </w:rPr>
        <w:t xml:space="preserve">adăugare strat de piatră spartă pentru consolidare;</w:t>
      </w:r>
    </w:p>
    <w:p w:rsidR="00000000" w:rsidDel="00000000" w:rsidP="00000000" w:rsidRDefault="00000000" w:rsidRPr="00000000" w14:paraId="00000010">
      <w:pPr>
        <w:numPr>
          <w:ilvl w:val="0"/>
          <w:numId w:val="1"/>
        </w:numPr>
        <w:ind w:left="720" w:hanging="360"/>
        <w:jc w:val="both"/>
        <w:rPr/>
      </w:pPr>
      <w:r w:rsidDel="00000000" w:rsidR="00000000" w:rsidRPr="00000000">
        <w:rPr>
          <w:sz w:val="28"/>
          <w:szCs w:val="28"/>
          <w:vertAlign w:val="baseline"/>
          <w:rtl w:val="0"/>
        </w:rPr>
        <w:t xml:space="preserve">amenajare șanțuri de scurgere a apei;</w:t>
      </w:r>
    </w:p>
    <w:p w:rsidR="00000000" w:rsidDel="00000000" w:rsidP="00000000" w:rsidRDefault="00000000" w:rsidRPr="00000000" w14:paraId="00000011">
      <w:pPr>
        <w:numPr>
          <w:ilvl w:val="0"/>
          <w:numId w:val="1"/>
        </w:numPr>
        <w:ind w:left="720" w:hanging="360"/>
        <w:jc w:val="both"/>
        <w:rPr/>
      </w:pPr>
      <w:r w:rsidDel="00000000" w:rsidR="00000000" w:rsidRPr="00000000">
        <w:rPr>
          <w:sz w:val="28"/>
          <w:szCs w:val="28"/>
          <w:vertAlign w:val="baseline"/>
          <w:rtl w:val="0"/>
        </w:rPr>
        <w:t xml:space="preserve">înlocuire a podețelor afectate.</w:t>
      </w:r>
    </w:p>
    <w:p w:rsidR="00000000" w:rsidDel="00000000" w:rsidP="00000000" w:rsidRDefault="00000000" w:rsidRPr="00000000" w14:paraId="00000012">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013">
      <w:pPr>
        <w:jc w:val="both"/>
        <w:rPr>
          <w:sz w:val="28"/>
          <w:szCs w:val="28"/>
          <w:vertAlign w:val="baseline"/>
        </w:rPr>
      </w:pP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Dumitrești – DJ 204P (Dealul Lung – Cocoșari)</w:t>
      </w:r>
      <w:r w:rsidDel="00000000" w:rsidR="00000000" w:rsidRPr="00000000">
        <w:rPr>
          <w:sz w:val="28"/>
          <w:szCs w:val="28"/>
          <w:vertAlign w:val="baseline"/>
          <w:rtl w:val="0"/>
        </w:rPr>
        <w:t xml:space="preserve"> – afectat pe o lungime de 4 km</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Chiojdeni – DJ 204L (Cătăuți – limită cu județul Buzău)</w:t>
      </w:r>
      <w:r w:rsidDel="00000000" w:rsidR="00000000" w:rsidRPr="00000000">
        <w:rPr>
          <w:sz w:val="28"/>
          <w:szCs w:val="28"/>
          <w:vertAlign w:val="baseline"/>
          <w:rtl w:val="0"/>
        </w:rPr>
        <w:t xml:space="preserve"> – 2,5 km afectați</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Gura Caliței – DJ 204P (Primărie – Lacul lui Baban)</w:t>
      </w:r>
      <w:r w:rsidDel="00000000" w:rsidR="00000000" w:rsidRPr="00000000">
        <w:rPr>
          <w:sz w:val="28"/>
          <w:szCs w:val="28"/>
          <w:vertAlign w:val="baseline"/>
          <w:rtl w:val="0"/>
        </w:rPr>
        <w:t xml:space="preserve"> – sector în curs de evaluare</w:t>
      </w:r>
    </w:p>
    <w:p w:rsidR="00000000" w:rsidDel="00000000" w:rsidP="00000000" w:rsidRDefault="00000000" w:rsidRPr="00000000" w14:paraId="00000014">
      <w:pPr>
        <w:jc w:val="both"/>
        <w:rPr>
          <w:sz w:val="28"/>
          <w:szCs w:val="28"/>
          <w:vertAlign w:val="baseline"/>
        </w:rPr>
      </w:pPr>
      <w:r w:rsidDel="00000000" w:rsidR="00000000" w:rsidRPr="00000000">
        <w:rPr>
          <w:rtl w:val="0"/>
        </w:rPr>
      </w:r>
    </w:p>
    <w:p w:rsidR="00000000" w:rsidDel="00000000" w:rsidP="00000000" w:rsidRDefault="00000000" w:rsidRPr="00000000" w14:paraId="00000015">
      <w:pPr>
        <w:jc w:val="both"/>
        <w:rPr>
          <w:sz w:val="28"/>
          <w:szCs w:val="28"/>
          <w:vertAlign w:val="baseline"/>
        </w:rPr>
      </w:pPr>
      <w:r w:rsidDel="00000000" w:rsidR="00000000" w:rsidRPr="00000000">
        <w:rPr>
          <w:b w:val="1"/>
          <w:i w:val="1"/>
          <w:sz w:val="28"/>
          <w:szCs w:val="28"/>
          <w:rtl w:val="0"/>
        </w:rPr>
        <w:t xml:space="preserve">“</w:t>
      </w:r>
      <w:r w:rsidDel="00000000" w:rsidR="00000000" w:rsidRPr="00000000">
        <w:rPr>
          <w:b w:val="1"/>
          <w:i w:val="1"/>
          <w:sz w:val="28"/>
          <w:szCs w:val="28"/>
          <w:vertAlign w:val="baseline"/>
          <w:rtl w:val="0"/>
        </w:rPr>
        <w:t xml:space="preserve">Inundațiile recente au produs pagube importante, dar prin mobilizare rapidă și responsabilitate, lucrăm pentru a reda comunităților afectate siguranța rutieră și accesibilitatea de care au nevoie</w:t>
      </w:r>
      <w:r w:rsidDel="00000000" w:rsidR="00000000" w:rsidRPr="00000000">
        <w:rPr>
          <w:b w:val="1"/>
          <w:i w:val="1"/>
          <w:sz w:val="28"/>
          <w:szCs w:val="28"/>
          <w:rtl w:val="0"/>
        </w:rPr>
        <w:t xml:space="preserve">”,</w:t>
      </w:r>
      <w:r w:rsidDel="00000000" w:rsidR="00000000" w:rsidRPr="00000000">
        <w:rPr>
          <w:sz w:val="28"/>
          <w:szCs w:val="28"/>
          <w:rtl w:val="0"/>
        </w:rPr>
        <w:t xml:space="preserve"> a declarat Nicușor Halici, președintele Consiliului Județean Vrancea</w:t>
      </w:r>
      <w:r w:rsidDel="00000000" w:rsidR="00000000" w:rsidRPr="00000000">
        <w:rPr>
          <w:sz w:val="28"/>
          <w:szCs w:val="28"/>
          <w:vertAlign w:val="baseline"/>
          <w:rtl w:val="0"/>
        </w:rPr>
        <w:t xml:space="preserve">.</w:t>
      </w:r>
    </w:p>
    <w:p w:rsidR="00000000" w:rsidDel="00000000" w:rsidP="00000000" w:rsidRDefault="00000000" w:rsidRPr="00000000" w14:paraId="00000016">
      <w:pPr>
        <w:jc w:val="both"/>
        <w:rPr>
          <w:sz w:val="28"/>
          <w:szCs w:val="28"/>
          <w:vertAlign w:val="baseline"/>
        </w:rPr>
      </w:pPr>
      <w:r w:rsidDel="00000000" w:rsidR="00000000" w:rsidRPr="00000000">
        <w:rPr>
          <w:rtl w:val="0"/>
        </w:rPr>
      </w:r>
    </w:p>
    <w:p w:rsidR="00000000" w:rsidDel="00000000" w:rsidP="00000000" w:rsidRDefault="00000000" w:rsidRPr="00000000" w14:paraId="00000017">
      <w:pPr>
        <w:jc w:val="both"/>
        <w:rPr>
          <w:b w:val="0"/>
          <w:sz w:val="28"/>
          <w:szCs w:val="28"/>
          <w:vertAlign w:val="baseline"/>
        </w:rPr>
      </w:pPr>
      <w:r w:rsidDel="00000000" w:rsidR="00000000" w:rsidRPr="00000000">
        <w:rPr>
          <w:b w:val="1"/>
          <w:sz w:val="28"/>
          <w:szCs w:val="28"/>
          <w:vertAlign w:val="baseline"/>
          <w:rtl w:val="0"/>
        </w:rPr>
        <w:t xml:space="preserve">Investiții în modernizare:</w:t>
      </w:r>
      <w:r w:rsidDel="00000000" w:rsidR="00000000" w:rsidRPr="00000000">
        <w:rPr>
          <w:rtl w:val="0"/>
        </w:rPr>
      </w:r>
    </w:p>
    <w:p w:rsidR="00000000" w:rsidDel="00000000" w:rsidP="00000000" w:rsidRDefault="00000000" w:rsidRPr="00000000" w14:paraId="00000018">
      <w:pPr>
        <w:jc w:val="both"/>
        <w:rPr>
          <w:sz w:val="28"/>
          <w:szCs w:val="28"/>
          <w:vertAlign w:val="baseline"/>
        </w:rPr>
      </w:pPr>
      <w:r w:rsidDel="00000000" w:rsidR="00000000" w:rsidRPr="00000000">
        <w:rPr>
          <w:sz w:val="28"/>
          <w:szCs w:val="28"/>
          <w:vertAlign w:val="baseline"/>
          <w:rtl w:val="0"/>
        </w:rPr>
        <w:t xml:space="preserve">Consiliul Județean face un pas important și în direcția modernizării infrastructurii rutiere. În comuna Gura Caliței, tronsonul DJ 204P Gura Caliței – Lacul lui Baban – Șotârcari – Cocoșari – Dealul Lung (9 km) va fi modernizat cu finanțare prin Programul Național de Investiții </w:t>
      </w:r>
      <w:r w:rsidDel="00000000" w:rsidR="00000000" w:rsidRPr="00000000">
        <w:rPr>
          <w:i w:val="1"/>
          <w:sz w:val="28"/>
          <w:szCs w:val="28"/>
          <w:vertAlign w:val="baseline"/>
          <w:rtl w:val="0"/>
        </w:rPr>
        <w:t xml:space="preserve">„Anghel Saligny”</w:t>
      </w:r>
      <w:r w:rsidDel="00000000" w:rsidR="00000000" w:rsidRPr="00000000">
        <w:rPr>
          <w:sz w:val="28"/>
          <w:szCs w:val="28"/>
          <w:vertAlign w:val="baseline"/>
          <w:rtl w:val="0"/>
        </w:rPr>
        <w:t xml:space="preserve">.</w:t>
      </w:r>
    </w:p>
    <w:p w:rsidR="00000000" w:rsidDel="00000000" w:rsidP="00000000" w:rsidRDefault="00000000" w:rsidRPr="00000000" w14:paraId="00000019">
      <w:pPr>
        <w:jc w:val="both"/>
        <w:rPr>
          <w:rFonts w:ascii="Quattrocento Sans" w:cs="Quattrocento Sans" w:eastAsia="Quattrocento Sans" w:hAnsi="Quattrocento Sans"/>
          <w:sz w:val="28"/>
          <w:szCs w:val="28"/>
          <w:vertAlign w:val="baseline"/>
        </w:rPr>
      </w:pPr>
      <w:r w:rsidDel="00000000" w:rsidR="00000000" w:rsidRPr="00000000">
        <w:rPr>
          <w:rtl w:val="0"/>
        </w:rPr>
      </w:r>
    </w:p>
    <w:p w:rsidR="00000000" w:rsidDel="00000000" w:rsidP="00000000" w:rsidRDefault="00000000" w:rsidRPr="00000000" w14:paraId="0000001A">
      <w:pPr>
        <w:jc w:val="both"/>
        <w:rPr>
          <w:sz w:val="28"/>
          <w:szCs w:val="28"/>
          <w:vertAlign w:val="baseline"/>
        </w:rPr>
      </w:pPr>
      <w:r w:rsidDel="00000000" w:rsidR="00000000" w:rsidRPr="00000000">
        <w:rPr>
          <w:sz w:val="28"/>
          <w:szCs w:val="28"/>
          <w:vertAlign w:val="baseline"/>
          <w:rtl w:val="0"/>
        </w:rPr>
        <w:t xml:space="preserve">Pe 19 mai 2025, președintele Nicușor Halici a solicitat Ministerului Dezvoltării, Lucrărilor Publice și Administrației includerea la finanțare a DJ 204P. Pe 30 mai 2025, domnul ministru Cseke Attila a semnat ordinul de modificare a anexei privind finanțarea prin PNI ”Anghel Saligny” a investițiilor de modernizare a drumurilor județene, aprobând o primă finanțare în valoare de 5,7 milioane lei.</w:t>
      </w:r>
    </w:p>
    <w:p w:rsidR="00000000" w:rsidDel="00000000" w:rsidP="00000000" w:rsidRDefault="00000000" w:rsidRPr="00000000" w14:paraId="0000001B">
      <w:pPr>
        <w:jc w:val="both"/>
        <w:rPr>
          <w:b w:val="0"/>
          <w:sz w:val="28"/>
          <w:szCs w:val="28"/>
          <w:vertAlign w:val="baseline"/>
        </w:rPr>
      </w:pPr>
      <w:r w:rsidDel="00000000" w:rsidR="00000000" w:rsidRPr="00000000">
        <w:rPr>
          <w:rtl w:val="0"/>
        </w:rPr>
      </w:r>
    </w:p>
    <w:p w:rsidR="00000000" w:rsidDel="00000000" w:rsidP="00000000" w:rsidRDefault="00000000" w:rsidRPr="00000000" w14:paraId="0000001C">
      <w:pPr>
        <w:jc w:val="both"/>
        <w:rPr>
          <w:sz w:val="28"/>
          <w:szCs w:val="28"/>
          <w:vertAlign w:val="baseline"/>
        </w:rPr>
      </w:pPr>
      <w:r w:rsidDel="00000000" w:rsidR="00000000" w:rsidRPr="00000000">
        <w:rPr>
          <w:b w:val="1"/>
          <w:i w:val="1"/>
          <w:sz w:val="28"/>
          <w:szCs w:val="28"/>
          <w:vertAlign w:val="baseline"/>
          <w:rtl w:val="0"/>
        </w:rPr>
        <w:t xml:space="preserve">„Cred cu tărie că investițiile în infrastructură și în siguranță sunt investiții pentru oameni și în viitorul comunităților noastre. Continuăm să construim, pas cu pas, un județ mai puternic și mai bine dezvoltat! </w:t>
      </w:r>
      <w:r w:rsidDel="00000000" w:rsidR="00000000" w:rsidRPr="00000000">
        <w:rPr>
          <w:b w:val="1"/>
          <w:i w:val="1"/>
          <w:sz w:val="28"/>
          <w:szCs w:val="28"/>
          <w:rtl w:val="0"/>
        </w:rPr>
        <w:t xml:space="preserve">Suntem </w:t>
      </w:r>
      <w:r w:rsidDel="00000000" w:rsidR="00000000" w:rsidRPr="00000000">
        <w:rPr>
          <w:b w:val="1"/>
          <w:i w:val="1"/>
          <w:sz w:val="28"/>
          <w:szCs w:val="28"/>
          <w:vertAlign w:val="baseline"/>
          <w:rtl w:val="0"/>
        </w:rPr>
        <w:t xml:space="preserve">alături de </w:t>
      </w:r>
      <w:r w:rsidDel="00000000" w:rsidR="00000000" w:rsidRPr="00000000">
        <w:rPr>
          <w:b w:val="1"/>
          <w:i w:val="1"/>
          <w:sz w:val="28"/>
          <w:szCs w:val="28"/>
          <w:rtl w:val="0"/>
        </w:rPr>
        <w:t xml:space="preserve">vrânceni </w:t>
      </w:r>
      <w:r w:rsidDel="00000000" w:rsidR="00000000" w:rsidRPr="00000000">
        <w:rPr>
          <w:b w:val="1"/>
          <w:i w:val="1"/>
          <w:sz w:val="28"/>
          <w:szCs w:val="28"/>
          <w:vertAlign w:val="baseline"/>
          <w:rtl w:val="0"/>
        </w:rPr>
        <w:t xml:space="preserve">și interv</w:t>
      </w:r>
      <w:r w:rsidDel="00000000" w:rsidR="00000000" w:rsidRPr="00000000">
        <w:rPr>
          <w:b w:val="1"/>
          <w:i w:val="1"/>
          <w:sz w:val="28"/>
          <w:szCs w:val="28"/>
          <w:rtl w:val="0"/>
        </w:rPr>
        <w:t xml:space="preserve">enim </w:t>
      </w:r>
      <w:r w:rsidDel="00000000" w:rsidR="00000000" w:rsidRPr="00000000">
        <w:rPr>
          <w:b w:val="1"/>
          <w:i w:val="1"/>
          <w:sz w:val="28"/>
          <w:szCs w:val="28"/>
          <w:vertAlign w:val="baseline"/>
          <w:rtl w:val="0"/>
        </w:rPr>
        <w:t xml:space="preserve">promp</w:t>
      </w:r>
      <w:r w:rsidDel="00000000" w:rsidR="00000000" w:rsidRPr="00000000">
        <w:rPr>
          <w:b w:val="1"/>
          <w:i w:val="1"/>
          <w:sz w:val="28"/>
          <w:szCs w:val="28"/>
          <w:rtl w:val="0"/>
        </w:rPr>
        <w:t xml:space="preserve">t</w:t>
      </w:r>
      <w:r w:rsidDel="00000000" w:rsidR="00000000" w:rsidRPr="00000000">
        <w:rPr>
          <w:b w:val="1"/>
          <w:i w:val="1"/>
          <w:sz w:val="28"/>
          <w:szCs w:val="28"/>
          <w:vertAlign w:val="baseline"/>
          <w:rtl w:val="0"/>
        </w:rPr>
        <w:t xml:space="preserve"> în sprijinul comunităților afectate de calamități”</w:t>
      </w:r>
      <w:r w:rsidDel="00000000" w:rsidR="00000000" w:rsidRPr="00000000">
        <w:rPr>
          <w:sz w:val="28"/>
          <w:szCs w:val="28"/>
          <w:vertAlign w:val="baseline"/>
          <w:rtl w:val="0"/>
        </w:rPr>
        <w:t xml:space="preserve">, a declarat Nicușor Halici, președintele Consiliului Județean Vrancea.</w:t>
      </w:r>
    </w:p>
    <w:p w:rsidR="00000000" w:rsidDel="00000000" w:rsidP="00000000" w:rsidRDefault="00000000" w:rsidRPr="00000000" w14:paraId="0000001D">
      <w:pPr>
        <w:jc w:val="both"/>
        <w:rPr>
          <w:sz w:val="28"/>
          <w:szCs w:val="28"/>
          <w:vertAlign w:val="baseline"/>
        </w:rPr>
      </w:pPr>
      <w:r w:rsidDel="00000000" w:rsidR="00000000" w:rsidRPr="00000000">
        <w:rPr>
          <w:rtl w:val="0"/>
        </w:rPr>
      </w:r>
    </w:p>
    <w:p w:rsidR="00000000" w:rsidDel="00000000" w:rsidP="00000000" w:rsidRDefault="00000000" w:rsidRPr="00000000" w14:paraId="0000001E">
      <w:pPr>
        <w:jc w:val="both"/>
        <w:rPr>
          <w:sz w:val="28"/>
          <w:szCs w:val="28"/>
          <w:vertAlign w:val="baseline"/>
        </w:rPr>
      </w:pPr>
      <w:r w:rsidDel="00000000" w:rsidR="00000000" w:rsidRPr="00000000">
        <w:rPr>
          <w:rtl w:val="0"/>
        </w:rPr>
      </w:r>
    </w:p>
    <w:p w:rsidR="00000000" w:rsidDel="00000000" w:rsidP="00000000" w:rsidRDefault="00000000" w:rsidRPr="00000000" w14:paraId="0000001F">
      <w:pPr>
        <w:jc w:val="center"/>
        <w:rPr>
          <w:b w:val="0"/>
          <w:sz w:val="28"/>
          <w:szCs w:val="28"/>
          <w:vertAlign w:val="baseline"/>
        </w:rPr>
      </w:pPr>
      <w:r w:rsidDel="00000000" w:rsidR="00000000" w:rsidRPr="00000000">
        <w:rPr>
          <w:b w:val="1"/>
          <w:sz w:val="28"/>
          <w:szCs w:val="28"/>
          <w:vertAlign w:val="baseline"/>
          <w:rtl w:val="0"/>
        </w:rPr>
        <w:t xml:space="preserve">Biroul de Presă al Consiliului Județean Vrancea</w:t>
      </w:r>
      <w:r w:rsidDel="00000000" w:rsidR="00000000" w:rsidRPr="00000000">
        <w:rPr>
          <w:rtl w:val="0"/>
        </w:rPr>
      </w:r>
    </w:p>
    <w:sectPr>
      <w:headerReference r:id="rId6" w:type="default"/>
      <w:pgSz w:h="16838" w:w="11906" w:orient="portrait"/>
      <w:pgMar w:bottom="993" w:top="3119" w:left="1080" w:right="900" w:header="397" w:footer="9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Quintessential"/>
  <w:font w:name="Lucida Fax"/>
  <w:font w:name="Arial"/>
  <w:font w:name="Georgia"/>
  <w:font w:name="Quattrocento Sans"/>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189"/>
      </w:tabs>
      <w:spacing w:after="0" w:before="0" w:line="240" w:lineRule="auto"/>
      <w:ind w:left="-9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-123824</wp:posOffset>
          </wp:positionH>
          <wp:positionV relativeFrom="topMargin">
            <wp:posOffset>-1904999</wp:posOffset>
          </wp:positionV>
          <wp:extent cx="921385" cy="133350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21385" cy="13335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5572125</wp:posOffset>
          </wp:positionH>
          <wp:positionV relativeFrom="topMargin">
            <wp:posOffset>-1866899</wp:posOffset>
          </wp:positionV>
          <wp:extent cx="1083945" cy="127635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3945" cy="1276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1192530</wp:posOffset>
              </wp:positionH>
              <wp:positionV relativeFrom="paragraph">
                <wp:posOffset>1278255</wp:posOffset>
              </wp:positionV>
              <wp:extent cx="4114800" cy="794385"/>
              <wp:wrapNone/>
              <wp:docPr id="2" name=""/>
              <a:graphic>
                <a:graphicData uri="http://schemas.microsoft.com/office/word/2010/wordprocessingShape">
                  <wps:wsp>
                    <wps:cNvSpPr txBox="1"/>
                    <wps:spPr>
                      <a:xfrm>
                        <a:off x="0" y="0"/>
                        <a:ext cx="4114800" cy="794385"/>
                      </a:xfrm>
                      <a:prstGeom prst="rect"/>
                      <a:solidFill>
                        <a:srgbClr val="FFFFFF"/>
                      </a:solidFill>
                      <a:ln cap="flat" cmpd="sng" w="9525" algn="ctr">
                        <a:solidFill>
                          <a:srgbClr val="FFFFFF"/>
                        </a:solidFill>
                        <a:miter lim="800000"/>
                        <a:headEnd/>
                        <a:tailEnd/>
                      </a:ln>
                    </wps:spPr>
                    <wps:txbx>
                      <w:txbxContent>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Str. Cuza Vodă, nr.56, 620034, Focşani, Vrancea, România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Tel.40.237.616800 ; 40.237.213057; Fax 40.237.212228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e-mail : contact@cjvrancea.ro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www.cjvrancea.ro </w:t>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b w:val="0"/>
                              <w:color w:val="0066ff"/>
                              <w:w w:val="100"/>
                              <w:position w:val="-1"/>
                              <w:sz w:val="16"/>
                              <w:szCs w:val="16"/>
                              <w:effect w:val="none"/>
                              <w:vertAlign w:val="baseline"/>
                              <w:cs w:val="0"/>
                              <w:em w:val="none"/>
                              <w:lang w:val="fr-FR"/>
                            </w:rPr>
                          </w:pPr>
                          <w:r w:rsidDel="000000-1" w:rsidR="05129061" w:rsidRPr="00153867">
                            <w:rPr>
                              <w:b w:val="1"/>
                              <w:color w:val="0066ff"/>
                              <w:w w:val="100"/>
                              <w:position w:val="-1"/>
                              <w:sz w:val="16"/>
                              <w:szCs w:val="16"/>
                              <w:effect w:val="none"/>
                              <w:vertAlign w:val="baseline"/>
                              <w:cs w:val="0"/>
                              <w:em w:val="none"/>
                              <w:lang w:val="fr-F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12906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1192530</wp:posOffset>
              </wp:positionH>
              <wp:positionV relativeFrom="paragraph">
                <wp:posOffset>1278255</wp:posOffset>
              </wp:positionV>
              <wp:extent cx="4114800" cy="794385"/>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114800" cy="7943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1211580</wp:posOffset>
              </wp:positionV>
              <wp:extent cx="6743700" cy="0"/>
              <wp:effectExtent b="14288" l="0" r="0" t="14288"/>
              <wp:wrapNone/>
              <wp:docPr id="3" name=""/>
              <a:graphic>
                <a:graphicData uri="http://schemas.microsoft.com/office/word/2010/wordprocessingShape">
                  <wps:wsp>
                    <wps:cNvSpPr/>
                    <wps:spPr>
                      <a:xfrm>
                        <a:off x="0" y="0"/>
                        <a:ext cx="6743700" cy="0"/>
                      </a:xfrm>
                      <a:prstGeom prst="line"/>
                      <a:noFill/>
                      <a:ln cap="flat" cmpd="sng" w="28575" algn="ctr">
                        <a:solidFill>
                          <a:srgbClr val="3366FF"/>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1211580</wp:posOffset>
              </wp:positionV>
              <wp:extent cx="6743700" cy="28576"/>
              <wp:effectExtent b="0" l="0" r="0" t="0"/>
              <wp:wrapNone/>
              <wp:docPr id="3"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743700" cy="2857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343400" cy="1257300"/>
              <wp:wrapSquare wrapText="bothSides" distB="0" distT="0" distL="114300" distR="114300"/>
              <wp:docPr id="1" name=""/>
              <a:graphic>
                <a:graphicData uri="http://schemas.microsoft.com/office/word/2010/wordprocessingShape">
                  <wps:wsp>
                    <wps:cNvSpPr txBox="1"/>
                    <wps:spPr>
                      <a:xfrm>
                        <a:off x="0" y="0"/>
                        <a:ext cx="4343400" cy="1257300"/>
                      </a:xfrm>
                      <a:prstGeom prst="rect"/>
                      <a:solidFill>
                        <a:srgbClr val="FFFFFF"/>
                      </a:solidFill>
                      <a:ln cap="flat" cmpd="sng" w="9525" algn="ctr">
                        <a:solidFill>
                          <a:srgbClr val="FFFFFF"/>
                        </a:solidFill>
                        <a:miter lim="800000"/>
                        <a:headEnd/>
                        <a:tailEnd/>
                      </a:ln>
                    </wps:spPr>
                    <wps:txbx>
                      <w:txbxContent>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jc w:val="center"/>
                            <w:textDirection w:val="btLr"/>
                            <w:textAlignment w:val="top"/>
                            <w:outlineLvl w:val="0"/>
                            <w:rPr>
                              <w:b w:val="0"/>
                              <w:bCs w:val="0"/>
                              <w:color w:val="3366ff"/>
                              <w:w w:val="100"/>
                              <w:position w:val="-1"/>
                              <w:sz w:val="40"/>
                              <w:effect w:val="none"/>
                              <w:vertAlign w:val="baseline"/>
                              <w:cs w:val="0"/>
                              <w:em w:val="none"/>
                              <w:lang/>
                            </w:rPr>
                          </w:pPr>
                          <w:r w:rsidDel="000000-1" w:rsidR="05129061" w:rsidRPr="000000-1">
                            <w:rPr>
                              <w:b w:val="1"/>
                              <w:bCs w:val="1"/>
                              <w:color w:val="3366ff"/>
                              <w:w w:val="100"/>
                              <w:position w:val="-1"/>
                              <w:sz w:val="40"/>
                              <w:effect w:val="none"/>
                              <w:vertAlign w:val="baseline"/>
                              <w:cs w:val="0"/>
                              <w:em w:val="none"/>
                              <w:lang/>
                            </w:rPr>
                            <w:t>R O M Â N I A</w:t>
                          </w:r>
                        </w:p>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jc w:val="center"/>
                            <w:textDirection w:val="btLr"/>
                            <w:textAlignment w:val="top"/>
                            <w:outlineLvl w:val="0"/>
                            <w:rPr>
                              <w:b w:val="0"/>
                              <w:bCs w:val="0"/>
                              <w:color w:val="3366ff"/>
                              <w:w w:val="100"/>
                              <w:position w:val="-1"/>
                              <w:sz w:val="40"/>
                              <w:effect w:val="none"/>
                              <w:vertAlign w:val="baseline"/>
                              <w:cs w:val="0"/>
                              <w:em w:val="none"/>
                              <w:lang w:val="fr-FR"/>
                            </w:rPr>
                          </w:pPr>
                          <w:r w:rsidDel="000000-1" w:rsidR="05129061" w:rsidRPr="000000-1">
                            <w:rPr>
                              <w:b w:val="1"/>
                              <w:bCs w:val="1"/>
                              <w:color w:val="3366ff"/>
                              <w:w w:val="100"/>
                              <w:position w:val="-1"/>
                              <w:sz w:val="40"/>
                              <w:effect w:val="none"/>
                              <w:vertAlign w:val="baseline"/>
                              <w:cs w:val="0"/>
                              <w:em w:val="none"/>
                              <w:lang w:val="fr-FR"/>
                            </w:rPr>
                            <w:t>JUDEŢUL VRANCEA</w:t>
                          </w:r>
                        </w:p>
                        <w:p w:rsidR="00000000" w:rsidDel="00000000" w:rsidP="00000000" w:rsidRDefault="00000000" w:rsidRPr="00000000">
                          <w:pPr>
                            <w:pStyle w:val="Heading2"/>
                            <w:suppressAutoHyphens w:val="1"/>
                            <w:spacing w:line="1" w:lineRule="atLeast"/>
                            <w:ind w:leftChars="-1" w:rightChars="0" w:firstLineChars="-1"/>
                            <w:textDirection w:val="btLr"/>
                            <w:textAlignment w:val="top"/>
                            <w:outlineLvl w:val="0"/>
                            <w:rPr>
                              <w:rFonts w:ascii="Times New Roman" w:cs="Times New Roman" w:hAnsi="Times New Roman"/>
                              <w:w w:val="100"/>
                              <w:position w:val="-1"/>
                              <w:sz w:val="40"/>
                              <w:effect w:val="none"/>
                              <w:vertAlign w:val="baseline"/>
                              <w:cs w:val="0"/>
                              <w:em w:val="none"/>
                              <w:lang w:val="fr-FR"/>
                            </w:rPr>
                          </w:pPr>
                          <w:r w:rsidDel="000000-1" w:rsidR="05129061" w:rsidRPr="000000-1">
                            <w:rPr>
                              <w:rFonts w:ascii="Times New Roman" w:cs="Times New Roman" w:hAnsi="Times New Roman"/>
                              <w:b w:val="1"/>
                              <w:bCs w:val="1"/>
                              <w:w w:val="100"/>
                              <w:position w:val="-1"/>
                              <w:sz w:val="40"/>
                              <w:effect w:val="none"/>
                              <w:vertAlign w:val="baseline"/>
                              <w:cs w:val="0"/>
                              <w:em w:val="none"/>
                              <w:lang w:val="fr-FR"/>
                            </w:rPr>
                            <w:t>CONSILIUL JUDEŢEAN</w:t>
                          </w:r>
                        </w:p>
                        <w:p w:rsidR="00000000" w:rsidDel="00000000" w:rsidP="00000000" w:rsidRDefault="00000000" w:rsidRPr="00000000">
                          <w:pPr>
                            <w:pStyle w:val="Heading1"/>
                            <w:suppressAutoHyphens w:val="1"/>
                            <w:spacing w:line="1" w:lineRule="atLeast"/>
                            <w:ind w:leftChars="-1" w:rightChars="0" w:firstLineChars="-1"/>
                            <w:textDirection w:val="btLr"/>
                            <w:textAlignment w:val="top"/>
                            <w:outlineLvl w:val="0"/>
                            <w:rPr>
                              <w:w w:val="100"/>
                              <w:position w:val="-1"/>
                              <w:sz w:val="40"/>
                              <w:effect w:val="none"/>
                              <w:vertAlign w:val="baseline"/>
                              <w:cs w:val="0"/>
                              <w:em w:val="none"/>
                              <w:lang/>
                            </w:rPr>
                          </w:pPr>
                          <w:r w:rsidDel="000000-1" w:rsidR="05129061" w:rsidRPr="000000-1">
                            <w:rPr>
                              <w:b w:val="1"/>
                              <w:bCs w:val="1"/>
                              <w:w w:val="100"/>
                              <w:position w:val="-1"/>
                              <w:sz w:val="40"/>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12906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343400" cy="12573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4343400" cy="12573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Quintessential" w:cs="Quintessential" w:eastAsia="Quintessential" w:hAnsi="Quintessential"/>
      <w:b w:val="1"/>
      <w:color w:val="3366ff"/>
      <w:sz w:val="24"/>
      <w:szCs w:val="24"/>
      <w:vertAlign w:val="baseline"/>
    </w:rPr>
  </w:style>
  <w:style w:type="paragraph" w:styleId="Heading2">
    <w:name w:val="heading 2"/>
    <w:basedOn w:val="Normal"/>
    <w:next w:val="Normal"/>
    <w:pPr>
      <w:keepNext w:val="1"/>
      <w:jc w:val="center"/>
    </w:pPr>
    <w:rPr>
      <w:rFonts w:ascii="Lucida Fax" w:cs="Lucida Fax" w:eastAsia="Lucida Fax" w:hAnsi="Lucida Fax"/>
      <w:b w:val="1"/>
      <w:color w:val="3366ff"/>
      <w:sz w:val="36"/>
      <w:szCs w:val="36"/>
      <w:vertAlign w:val="baseline"/>
    </w:rPr>
  </w:style>
  <w:style w:type="paragraph" w:styleId="Heading3">
    <w:name w:val="heading 3"/>
    <w:basedOn w:val="Normal"/>
    <w:next w:val="Normal"/>
    <w:pPr>
      <w:keepNext w:val="1"/>
      <w:jc w:val="center"/>
    </w:pPr>
    <w:rPr>
      <w:rFonts w:ascii="Arial" w:cs="Arial" w:eastAsia="Arial" w:hAnsi="Arial"/>
      <w:b w:val="1"/>
      <w:color w:val="3366ff"/>
      <w:sz w:val="18"/>
      <w:szCs w:val="18"/>
      <w:vertAlign w:val="baseline"/>
    </w:rPr>
  </w:style>
  <w:style w:type="paragraph" w:styleId="Heading4">
    <w:name w:val="heading 4"/>
    <w:basedOn w:val="Normal"/>
    <w:next w:val="Normal"/>
    <w:pPr>
      <w:keepNext w:val="1"/>
    </w:pPr>
    <w:rPr>
      <w:sz w:val="28"/>
      <w:szCs w:val="28"/>
      <w:u w:val="single"/>
      <w:vertAlign w:val="baseline"/>
    </w:rPr>
  </w:style>
  <w:style w:type="paragraph" w:styleId="Heading5">
    <w:name w:val="heading 5"/>
    <w:basedOn w:val="Normal"/>
    <w:next w:val="Normal"/>
    <w:pPr>
      <w:keepNext w:val="1"/>
      <w:ind w:left="720" w:right="540"/>
      <w:jc w:val="center"/>
    </w:pPr>
    <w:rPr>
      <w:b w:val="1"/>
      <w:sz w:val="28"/>
      <w:szCs w:val="28"/>
      <w:vertAlign w:val="baseline"/>
    </w:rPr>
  </w:style>
  <w:style w:type="paragraph" w:styleId="Heading6">
    <w:name w:val="heading 6"/>
    <w:basedOn w:val="Normal"/>
    <w:next w:val="Normal"/>
    <w:pPr>
      <w:keepNext w:val="1"/>
      <w:ind w:left="720" w:right="540"/>
    </w:pPr>
    <w:rPr>
      <w:sz w:val="28"/>
      <w:szCs w:val="28"/>
      <w:u w:val="single"/>
      <w:vertAlign w:val="baseline"/>
    </w:rPr>
  </w:style>
  <w:style w:type="paragraph" w:styleId="Title">
    <w:name w:val="Title"/>
    <w:basedOn w:val="Normal"/>
    <w:next w:val="Normal"/>
    <w:pPr>
      <w:jc w:val="center"/>
    </w:pPr>
    <w:rPr>
      <w:b w:val="1"/>
      <w:i w:val="1"/>
      <w:sz w:val="44"/>
      <w:szCs w:val="4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5.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