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3C" w:rsidRDefault="000E493C" w:rsidP="000E493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E493C" w:rsidRPr="000E493C" w:rsidRDefault="000E493C" w:rsidP="000E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E493C">
        <w:rPr>
          <w:rFonts w:ascii="Calibri" w:eastAsia="Times New Roman" w:hAnsi="Calibri" w:cs="Times New Roman"/>
          <w:noProof/>
        </w:rPr>
        <w:drawing>
          <wp:anchor distT="0" distB="0" distL="0" distR="0" simplePos="0" relativeHeight="251659264" behindDoc="1" locked="0" layoutInCell="1" allowOverlap="1" wp14:anchorId="78DB4EB4" wp14:editId="10673F09">
            <wp:simplePos x="0" y="0"/>
            <wp:positionH relativeFrom="margin">
              <wp:posOffset>53340</wp:posOffset>
            </wp:positionH>
            <wp:positionV relativeFrom="margin">
              <wp:posOffset>36830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93C" w:rsidRPr="000E493C" w:rsidRDefault="000E493C" w:rsidP="000E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E493C" w:rsidRPr="000E493C" w:rsidRDefault="000E493C" w:rsidP="000E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E493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CONSILIUL JUDEȚEAN VRANCEA </w:t>
      </w:r>
    </w:p>
    <w:p w:rsidR="000E493C" w:rsidRPr="000E493C" w:rsidRDefault="000E493C" w:rsidP="000E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E493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BIBLIOTECA JUDEȚEANĂ </w:t>
      </w:r>
    </w:p>
    <w:p w:rsidR="000E493C" w:rsidRPr="000E493C" w:rsidRDefault="000E493C" w:rsidP="000E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o-RO"/>
        </w:rPr>
      </w:pPr>
      <w:r w:rsidRPr="000E493C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„DUILIU ZAMFIRESCU” VRANCEA</w:t>
      </w:r>
      <w:r w:rsidRPr="000E493C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o-RO"/>
        </w:rPr>
        <w:t xml:space="preserve"> </w:t>
      </w:r>
    </w:p>
    <w:p w:rsidR="000E493C" w:rsidRPr="000E493C" w:rsidRDefault="000E493C" w:rsidP="000E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18"/>
          <w:szCs w:val="18"/>
          <w:lang w:val="ro-RO" w:eastAsia="ro-RO"/>
        </w:rPr>
      </w:pPr>
    </w:p>
    <w:p w:rsidR="000E493C" w:rsidRPr="000E493C" w:rsidRDefault="000E493C" w:rsidP="000E493C">
      <w:pPr>
        <w:pBdr>
          <w:top w:val="single" w:sz="4" w:space="1" w:color="auto"/>
        </w:pBd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  <w:lang w:val="ro-RO"/>
        </w:rPr>
      </w:pPr>
      <w:r w:rsidRPr="000E49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Str. Mihail Kogălniceanu nr.13 / TEL.</w:t>
      </w:r>
      <w:r w:rsidRPr="000E493C">
        <w:rPr>
          <w:rFonts w:ascii="Times New Roman" w:eastAsia="Calibri" w:hAnsi="Times New Roman" w:cs="Times New Roman"/>
          <w:sz w:val="24"/>
          <w:szCs w:val="24"/>
          <w:lang w:val="fr-FR"/>
        </w:rPr>
        <w:t>FAX. 0237/214562</w:t>
      </w:r>
    </w:p>
    <w:p w:rsidR="000E493C" w:rsidRPr="000E493C" w:rsidRDefault="000E493C" w:rsidP="000E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E493C">
        <w:rPr>
          <w:rFonts w:ascii="Calibri" w:eastAsia="Times New Roman" w:hAnsi="Calibri" w:cs="Times New Roman"/>
          <w:lang w:val="ro-RO" w:eastAsia="ro-RO"/>
        </w:rPr>
        <w:t xml:space="preserve">                                     </w:t>
      </w:r>
      <w:hyperlink r:id="rId5" w:history="1">
        <w:r w:rsidRPr="000E493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www.bjvrancea.ro</w:t>
        </w:r>
      </w:hyperlink>
      <w:r w:rsidRPr="000E493C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| e-mail: </w:t>
      </w:r>
      <w:hyperlink r:id="rId6" w:history="1">
        <w:r w:rsidRPr="000E493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biblioteca@bjvrancea.ro</w:t>
        </w:r>
      </w:hyperlink>
    </w:p>
    <w:p w:rsidR="000E493C" w:rsidRPr="000E493C" w:rsidRDefault="000E493C" w:rsidP="000E493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E493C" w:rsidRPr="000E493C" w:rsidRDefault="000E493C" w:rsidP="000E493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E493C" w:rsidRPr="000E493C" w:rsidRDefault="000E493C" w:rsidP="000E493C">
      <w:pPr>
        <w:spacing w:after="0" w:line="276" w:lineRule="auto"/>
        <w:ind w:left="2832" w:firstLine="708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Nr. 2000 / 17.11.2025</w:t>
      </w:r>
    </w:p>
    <w:p w:rsidR="000E493C" w:rsidRDefault="000E493C" w:rsidP="000E493C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E493C" w:rsidRDefault="000E493C" w:rsidP="000E493C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E493C" w:rsidRPr="00AC3603" w:rsidRDefault="00AC3603" w:rsidP="00AC3603">
      <w:pPr>
        <w:shd w:val="clear" w:color="auto" w:fill="FFFFFF"/>
        <w:spacing w:after="0" w:line="240" w:lineRule="auto"/>
        <w:ind w:firstLine="720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0E493C">
        <w:rPr>
          <w:rFonts w:ascii="inherit" w:eastAsia="Times New Roman" w:hAnsi="inherit" w:cs="Segoe UI Historic"/>
          <w:b/>
          <w:color w:val="080809"/>
          <w:sz w:val="23"/>
          <w:szCs w:val="23"/>
        </w:rPr>
        <w:t>National Scientific Conference</w:t>
      </w:r>
    </w:p>
    <w:p w:rsidR="00AC3603" w:rsidRPr="00AC3603" w:rsidRDefault="00AC3603" w:rsidP="00AC3603">
      <w:pPr>
        <w:shd w:val="clear" w:color="auto" w:fill="FFFFFF"/>
        <w:spacing w:after="0" w:line="240" w:lineRule="auto"/>
        <w:ind w:firstLine="720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0E493C">
        <w:rPr>
          <w:rFonts w:ascii="inherit" w:eastAsia="Times New Roman" w:hAnsi="inherit" w:cs="Segoe UI Historic"/>
          <w:b/>
          <w:color w:val="080809"/>
          <w:sz w:val="23"/>
          <w:szCs w:val="23"/>
        </w:rPr>
        <w:t>XXIV edition</w:t>
      </w:r>
    </w:p>
    <w:p w:rsidR="000E493C" w:rsidRPr="00AC3603" w:rsidRDefault="000E493C" w:rsidP="000E493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</w:p>
    <w:p w:rsidR="000E493C" w:rsidRDefault="000E493C" w:rsidP="000E493C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E493C" w:rsidRPr="000E493C" w:rsidRDefault="000E493C" w:rsidP="000E493C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Județeană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Duiliu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Zamfirescu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Vrancea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onorat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invitația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participa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cu o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delegație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coordonată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doamna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Oana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Raluca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Boian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manager al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Județene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Duiliu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Zamfirescu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Vrancea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la National Scientific Conference with International Participation „Libraries - Reading - Communications” on „Preservation, Conservation, Digitization and Promotion of Movable Cultural Heritage”, </w:t>
      </w:r>
      <w:bookmarkStart w:id="0" w:name="_GoBack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XXIV edition</w:t>
      </w:r>
      <w:bookmarkEnd w:id="0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organizată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Petko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R.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Slaveykov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Veliko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Tarnovo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Bulgaria,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desfășurată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perioada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13-14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noiembrie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2025. </w:t>
      </w:r>
    </w:p>
    <w:p w:rsidR="000E493C" w:rsidRPr="000E493C" w:rsidRDefault="000E493C" w:rsidP="000E493C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Doamna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Oana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Raluca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Boian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susținut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prezentarea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„The Public Library - A Source for Promoting and Preserving Local Memory”,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prezentare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care s-a pus accent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Memoria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Locală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activitatea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cercetare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digitizare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fondului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documentar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al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cu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scopul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cunoaștere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promovare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sistematică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valorilor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culturale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istorice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tradiționale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vrâncene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0E493C" w:rsidRPr="000E493C" w:rsidRDefault="000E493C" w:rsidP="000E493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Au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participat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conferință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alături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colegii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noștri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Bulgaria,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delegații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ale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bibliotecilor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România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Polonia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Serbia,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Ungaria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Macedonia,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Croația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Italia,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România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fiind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reprezentată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Județeană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Duiliu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Zamfirescu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Vrancea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Centrală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Universitară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„Mihai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Eminescu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Iași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0E493C" w:rsidRPr="000E493C" w:rsidRDefault="000E493C" w:rsidP="000E493C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Astfel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la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această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conferință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care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explorat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modul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care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adoptă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tehnologiile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digitale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pentru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extinde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accesul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promova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sprijini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inovarea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serviciilor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au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susținut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lucrări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prezentări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specialiști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Institutul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Național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Arheologie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Muzeul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Academiei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Bulgare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Științe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bibliotecari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Națională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Sfinții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Chiril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Metodiu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Sofia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10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Bulgaria,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Polonia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Cracovia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Hieronima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Łopacińskiego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Lublin, din Serbia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Niš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Krusevac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Ungaria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Metropolitană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„Ervin Szabo”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Budapesta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din Macedonia de Nord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Regională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Blagoi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Jankov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Mucheto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Strumica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Național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Universitară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Goce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Delchev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Štip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iar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Croația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Orășenească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din Zadar. </w:t>
      </w:r>
    </w:p>
    <w:p w:rsidR="000E493C" w:rsidRPr="000E493C" w:rsidRDefault="000E493C" w:rsidP="000E493C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desfășurarea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conferinței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au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fost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pregătite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gazdele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noastre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momente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emoționante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care au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marcat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celebrarea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gram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</w:t>
      </w:r>
      <w:proofErr w:type="gram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840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ani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la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restaurarea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statului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bulgar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un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spectacol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lumini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sunete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având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lastRenderedPageBreak/>
        <w:t xml:space="preserve">ca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temă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istoria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locală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o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activitate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prin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care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fiecare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delegație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plantat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un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copac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localitatea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Arbanasi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ca un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simbol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al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prezenței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noastre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în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orașul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Veliko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Tarnovo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</w:p>
    <w:p w:rsidR="000E493C" w:rsidRPr="000E493C" w:rsidRDefault="000E493C" w:rsidP="000E493C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Mulțumim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organizatorilor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gazdele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noastre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doamna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Prof. Dr.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Kalina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Ivanova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Director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interimar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al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Naționale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Sfinții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Chiril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Metodiu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Sofia,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domnul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Dr. Ivan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Alexandrov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Director al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Bibliotecii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Publice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„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Petko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R.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Slaveykov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” din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Veliko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Tarnovo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și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domnul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Primar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al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orașului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Veliko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Tarnovo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Daniel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Panov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0E493C" w:rsidRDefault="000E493C" w:rsidP="000E493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E493C" w:rsidRDefault="000E493C" w:rsidP="000E493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E493C" w:rsidRDefault="000E493C" w:rsidP="000E493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E493C" w:rsidRDefault="000E493C" w:rsidP="000E493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Manager, </w:t>
      </w:r>
    </w:p>
    <w:p w:rsidR="000E493C" w:rsidRPr="000E493C" w:rsidRDefault="000E493C" w:rsidP="000E493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Oana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-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Raluca</w:t>
      </w:r>
      <w:proofErr w:type="spellEnd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0E493C">
        <w:rPr>
          <w:rFonts w:ascii="inherit" w:eastAsia="Times New Roman" w:hAnsi="inherit" w:cs="Segoe UI Historic"/>
          <w:color w:val="080809"/>
          <w:sz w:val="23"/>
          <w:szCs w:val="23"/>
        </w:rPr>
        <w:t>Boian</w:t>
      </w:r>
      <w:proofErr w:type="spellEnd"/>
    </w:p>
    <w:p w:rsidR="00AF6E28" w:rsidRDefault="00AF6E28" w:rsidP="000E493C">
      <w:pPr>
        <w:jc w:val="center"/>
      </w:pPr>
    </w:p>
    <w:sectPr w:rsidR="00AF6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3C"/>
    <w:rsid w:val="000161CD"/>
    <w:rsid w:val="000E493C"/>
    <w:rsid w:val="00AC3603"/>
    <w:rsid w:val="00A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50DE"/>
  <w15:chartTrackingRefBased/>
  <w15:docId w15:val="{CCB6A069-08B6-4246-A08B-291E506A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bjvrancea.ro" TargetMode="External"/><Relationship Id="rId5" Type="http://schemas.openxmlformats.org/officeDocument/2006/relationships/hyperlink" Target="http://www.bjvrance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2025-11-17T11:33:00Z</dcterms:created>
  <dcterms:modified xsi:type="dcterms:W3CDTF">2025-11-17T11:58:00Z</dcterms:modified>
</cp:coreProperties>
</file>