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18"/>
          <w:shd w:fill="FFFFFF" w:val="clear"/>
        </w:rPr>
        <w:t xml:space="preserve">3 iunie 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  <w:t xml:space="preserve">COMUNICAT DE PRES</w:t>
      </w:r>
      <w:r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  <w:t xml:space="preserve">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  <w:t xml:space="preserve">Votul uninominal îi responsabilizeaz</w:t>
      </w:r>
      <w:r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  <w:t xml:space="preserve">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  <w:t xml:space="preserve">pe președinții consiliilor județene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Președintele Uniunii Naționale a Consiliilor Județene din România (UNCJR), Marian Oprișan, mulțumește Guvernului României pentru c</w:t>
      </w: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ă susține cu adevărat reforma în administrația locală și a fost de acord cu cererea președinților consiliilor județene de a fi reintrodus votul uninominal.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Prin aprobarea, în Ședința de Guvern de marți, 3 iunie 2019, a Ordonanței de Urgenț</w:t>
      </w: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ă pentru modificarea și completarea Legii nr.115/2015 pentru alegerea autorităților administrației publice locale, a Legii administrației publice locale nr.215/2001 și a Legii nr.393/2004 privind Statutul aleșilor locali, Guvernul României dă curs solicitării legitime a președinților consiliilor județene care au cerut ”alegerea președintelui consiliului județean prin vot universal, egal, direct, secret și liber exprimat”.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”Revenim la normalitate! Prin introducerea votului uninominal, președinții consiliilor județene se întorc la cet</w:t>
      </w: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ățeni. Votul uninominal este singura modalitate prin care un om politic – fie el primar, președinte de consiliu județean sau președinte al României - poate fi responsabilizat în fața celor care îl aleg! În acest moment un președinte de consiliu județean este ales anacronic, în mod indirect, de către consilierii judeteni. Acest mod de a alege un președinte de consiliu judetean nu reprezintă, de fiecare dată, voința cetățenilor dintr-un județ. Afirm acest lucru pentru că au fost cazuri când votul consilierilor județeni a fost dat ca urmare a unei înțelegeri netransparente. Prin votul uninominal, astfel de practici sunt eliminate.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Țin s</w:t>
      </w: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ă multumesc Primului-Ministru Viorica Dăncilă, Ministerului Dezvoltării Regionale și Administrației Publice, dar și Ministerului Justiției pentru inițierea actului normativ aprobat”, susține Marian Oprișan, Președintele Uniunii Naționale a Consiliilor Județene din România.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La sfârșitul lunii mai, președinții consiliilor județene au hot</w:t>
      </w:r>
      <w:r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  <w:t xml:space="preserve">ărât, cu majoritate de voturi, în cadrul Adunării Generale a UNCJR susținerea alegerii președintelui prin vot uninominal și l-au mandatat pe Președintele UNCJR să facă toate demersurile necesare în vederea ducerii la îndeplinire a hotărârii.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  <w:t xml:space="preserve">Biroul de Pres</w:t>
      </w:r>
      <w:r>
        <w:rPr>
          <w:rFonts w:ascii="Times New Roman" w:hAnsi="Times New Roman" w:cs="Times New Roman" w:eastAsia="Times New Roman"/>
          <w:b/>
          <w:color w:val="1D2228"/>
          <w:spacing w:val="0"/>
          <w:position w:val="0"/>
          <w:sz w:val="28"/>
          <w:shd w:fill="FFFFFF" w:val="clear"/>
        </w:rPr>
        <w:t xml:space="preserve">ă al UNCJR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