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Inspectoratul Școlar Județean Vrancea</w:t>
      </w:r>
    </w:p>
    <w:p w:rsidR="00000000" w:rsidDel="00000000" w:rsidP="00000000" w:rsidRDefault="00000000" w:rsidRPr="00000000" w14:paraId="0000000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COMUNICAT DE PRESĂ</w:t>
      </w:r>
    </w:p>
    <w:p w:rsidR="00000000" w:rsidDel="00000000" w:rsidP="00000000" w:rsidRDefault="00000000" w:rsidRPr="00000000" w14:paraId="0000000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Concurs pentru ocuparea funcțiilor vacante de director și director adjunct din unitățile de învățământ preuniversitar de stat, sesiunea august-decembrie 2026</w:t>
      </w:r>
    </w:p>
    <w:p w:rsidR="00000000" w:rsidDel="00000000" w:rsidP="00000000" w:rsidRDefault="00000000" w:rsidRPr="00000000" w14:paraId="0000000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Inspectoratul Școlar Județean Vrancea, împreună cu Ministerul Educației și Cercetării, organizează concurs pentru ocuparea a 103 funcții vacante de director și a 25 de funcții vacante de director adjunct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Concursul se organizează în conformitate cu prevederile Ordinului ministrului educației și cercetării nr.4155/2026, prin care a fost aprobată Metodologia privind organizarea și desfășurarea concursului pentru ocuparea funcțiilor de director și director adjunct din unitățile de învățământ preuniversitar de stat, precum și cu prevederile Ordinului ministrului educației și cercetării nr. 4622/2026, privind aprobarea calendarului pentru organizarea concursului și a bibliografiei de concurs.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Perioada de înscriere la concurs este 14 septembrie–2 octombrie 2026.</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Condițiile pe care trebuie să le îndeplinească candidații sunt prevăzute la art.3, iar documentele necesare înscrierii la concurs sunt prevăzute la art.15 din metodologia menționată anterior.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Toate informațiile oficiale referitoare la sesiunea august–decembrie 2026 vor fi afișate, începând cu data de 17 august 2026 pe site-ul Inspectoratului Școlar Județean Vrancea, în secțiunea „Concurs directori 2026”.</w:t>
      </w:r>
      <w:r w:rsidDel="00000000" w:rsidR="00000000" w:rsidRPr="00000000">
        <w:rPr>
          <w:rtl w:val="0"/>
        </w:rPr>
      </w:r>
    </w:p>
    <w:p w:rsidR="00000000" w:rsidDel="00000000" w:rsidP="00000000" w:rsidRDefault="00000000" w:rsidRPr="00000000" w14:paraId="0000000E">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Atașăm prezentului comunicat</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0"/>
          <w:bCs w:val="0"/>
          <w:i w:val="1"/>
          <w:iCs w:val="1"/>
          <w:sz w:val="24"/>
          <w:szCs w:val="24"/>
          <w:rtl w:val="0"/>
        </w:rPr>
        <w:t xml:space="preserve">Lista funcțiilor vacante de director și director adjunct din unitățile de învățământ preuniversitar de stat cu personalitate juridică din județul Vrancea, cuprinse în rețeaua școlară aferentă anului școlar 2026–2027, pentru ocuparea cărora se organizează concurs în sesiunea august–decembrie 2026</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august 2026</w:t>
      </w:r>
    </w:p>
    <w:p w:rsidR="00000000" w:rsidDel="00000000" w:rsidP="00000000" w:rsidRDefault="00000000" w:rsidRPr="00000000" w14:paraId="0000001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Inspector școlar general,</w:t>
      </w:r>
    </w:p>
    <w:p w:rsidR="00000000" w:rsidDel="00000000" w:rsidP="00000000" w:rsidRDefault="00000000" w:rsidRPr="00000000" w14:paraId="0000001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Livia-Silvia MARCU</w:t>
      </w:r>
    </w:p>
    <w:p w:rsidR="00000000" w:rsidDel="00000000" w:rsidP="00000000" w:rsidRDefault="00000000" w:rsidRPr="00000000" w14:paraId="0000001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76"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Lista funcțiilor vacante de director și director adjunct din unitățile de învățământ preuniversitar de stat cu personalitate juridică din județul Vrancea, cuprinse în rețeaua școlară aferentă anului școlar 2026–2027, pentru ocuparea cărora se organizează concurs în </w:t>
      </w:r>
    </w:p>
    <w:p w:rsidR="00000000" w:rsidDel="00000000" w:rsidP="00000000" w:rsidRDefault="00000000" w:rsidRPr="00000000" w14:paraId="0000001C">
      <w:pPr>
        <w:spacing w:after="0" w:line="276"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sesiunea august–decembrie 2026</w:t>
      </w:r>
    </w:p>
    <w:p w:rsidR="00000000" w:rsidDel="00000000" w:rsidP="00000000" w:rsidRDefault="00000000" w:rsidRPr="00000000" w14:paraId="0000001D">
      <w:pPr>
        <w:spacing w:after="0" w:line="276" w:lineRule="auto"/>
        <w:jc w:val="center"/>
        <w:rPr>
          <w:rFonts w:ascii="Times New Roman" w:cs="Times New Roman" w:eastAsia="Times New Roman" w:hAnsi="Times New Roman"/>
          <w:sz w:val="24"/>
          <w:szCs w:val="24"/>
        </w:rPr>
      </w:pPr>
      <w:r w:rsidDel="00000000" w:rsidR="00000000" w:rsidRPr="00000000">
        <w:rPr>
          <w:rtl w:val="0"/>
        </w:rPr>
      </w:r>
    </w:p>
    <w:tbl>
      <w:tblPr>
        <w:tblStyle w:val="Table1"/>
        <w:tblW w:w="10060.0" w:type="dxa"/>
        <w:jc w:val="center"/>
        <w:tblLayout w:type="fixed"/>
        <w:tblLook w:val="0400"/>
      </w:tblPr>
      <w:tblGrid>
        <w:gridCol w:w="567"/>
        <w:gridCol w:w="6232"/>
        <w:gridCol w:w="1414"/>
        <w:gridCol w:w="1847"/>
        <w:tblGridChange w:id="0">
          <w:tblGrid>
            <w:gridCol w:w="567"/>
            <w:gridCol w:w="6232"/>
            <w:gridCol w:w="1414"/>
            <w:gridCol w:w="1847"/>
          </w:tblGrid>
        </w:tblGridChange>
      </w:tblGrid>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1E">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Nr. crt.</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1F">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Unitatea de învățământ</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20">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Localitatea</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021">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Funcția vacantă</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Centrul Şcolar pentru Educaţie Incluzivă „Elena Doamna”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p w:rsidR="00000000" w:rsidDel="00000000" w:rsidP="00000000" w:rsidRDefault="00000000" w:rsidRPr="00000000" w14:paraId="0000002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(Necesită condiții speciale conform prevederilor art.3 alin.(3) din Metodologie)</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Economic ,,Mihail Kogălniceanu”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Naţional ,,Alexandru Ioan Cuza”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Naţional ,,Unirea”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Național Pedagogic „Spiru Haret”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,,Ion Mincu”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,,Valeriu D. Cotea”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„Edmond Nicolau”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„Gheorghe Asachi” 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Auto „Traian Vuia” 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Grădiniţa cu Program Prelungit Nr. 18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Grădiniţa cu Program Prelungit Nr.13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cu Program Sportiv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de Artă „Gheorghe Tattarescu”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Tehnologic ,,G. G. Longinescu”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,,Adrian Păunescu”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,,Alexandru Vlahuţă”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,,Anghel Saligny”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,,Duiliu Zamfirescu”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,,Ion Basgan”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,,Nicolae Iorga”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,,Oana Diana Renea”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,,Ştefan cel Mare”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Postliceală Sanitară ,,Hippocrate”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Național ,,Emil Botta” 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,,Principele Radu” 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,,Gheorghe Balş”  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„Mihail Armencea” 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Teoretic ,,Duiliu Zamfirescu” Odobeşti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Odobești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de Agricultură și Industrie Alimentară Odobeşti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Odobești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Grădiniţa cu Program Prelungit Nr.1 Odobești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Odobești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Tehnologic „Alexandru Ioan Cuza” Panciu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Panciu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Teoretic „Ioan Slavici" Panciu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Panciu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A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Nr.2 Mărăşeşti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A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Mărășești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A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Tehnologic ,,Eremia Grigorescu” Mărăşeşti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Mărășești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,,Simion Cristian” Andreiaşu de Jos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Andreiașu de Jos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Bălești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Bălești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,,Ştefan cel Mare” Bârseşti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Bârsești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Nr. 1 Bilieşti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Biliești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Bogheşti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Boghești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Găgeşti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Bolotești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,,Invățător Gheorghe Asănache” Bordeşti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„Profesor Panaite C. Mazilu” Pitulușa - Broșteni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Broșteni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,,Ioan Cîmpineanu” Câmpineanca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Câmpineanca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Scoala Gimnazială Câmpuri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Câmpuri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„Prof. Mihai Sîmbotin” Cârligele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Cârligele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Chiojdeni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Chiojdeni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„Ionel Sîrbu” Ciorăşti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Ciorăști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Şerbăneşti - Corbiţa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Corbița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,,Duiliu Zamfirescu” Dumbrăveni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Dumbrăveni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Teoretic ,,Grigore Gheba” Dumitreşti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Dumitrești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Fitioneşti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Fitionești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,,Emil Atanasiu” Garoafa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Garoafa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Golești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,,AlexandruVlahuţă” Gugeşti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Gugești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Gura Caliţei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Gura Caliței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Homocea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Homocea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Jariştea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Jariștea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Jitia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Jitia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Măicăneşti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Măicănești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Centrul Şcolar pentru Educaţie Incluzivă Măicăneşti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Măicănești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p w:rsidR="00000000" w:rsidDel="00000000" w:rsidP="00000000" w:rsidRDefault="00000000" w:rsidRPr="00000000" w14:paraId="0000011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(Necesită condiții speciale conform prevederilor art.3 alin.(3) din Metodologie)</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,,Petre Mironescu-Mera” Mera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Centrul Şcolar pentru Educaţie Incluzivă Mihălceni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Mihălceni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p w:rsidR="00000000" w:rsidDel="00000000" w:rsidP="00000000" w:rsidRDefault="00000000" w:rsidRPr="00000000" w14:paraId="0000012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(Necesită condiții speciale conform prevederilor art.3 alin.(3) din Metodologie)</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Milcovul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Milcovul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Moviliţa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Movilița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Năneşti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Nănești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,,Barbu Ştefănescu Delavrancea”  Năruja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2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Năruja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,,Dumitru Pricop” Negrileşti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Negrilești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„Dimitrie Gusti” Nereju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Nereju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Nistoreşti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Nistorești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Obrejița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Obrejița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Paltin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Paltin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Păuleşti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Păulești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Păuneşti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Păunești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Ploscuţeni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Ploscuțeni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,,Profesor Doctor General Ghe. V. Zaharia” Popeşti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Popești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Pufeşti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Pufești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,,Academician Aurel Iancu” Răcoasa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Răcoasa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,,Profesor Grozea Nicu” Răstoaca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Răstoaca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Nr.1 Şindrilari - Reghiu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Reghiu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Rugineşti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Ruginești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,,Principele Şerban Ghica şi Principesa Aristiţa Ghica” Sihlea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Sihlea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Slobozia Bradului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6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Slobozia Bradului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,,Ioan Vodă cel Viteaz” Slobozia Ciorăşti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Slobozia Ciorăști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,,Simion Mehedinţi” Soveja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Soveja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Spulber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Spulber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Nr.1 Străoane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Străoane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Suraia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Suraia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Tâmboeşti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Tâmboești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Tănăsoaia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Tănăsoaia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Nr.2 Bordeasca Veche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Tătăranu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Ţifeşti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Țifești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,,Ion Baciu” Tulnici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Tulnici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Urecheşti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Urechești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,,Vasile Iftimescu” Valea Sării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9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Valea Sării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Vânători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Vânători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Vârteşcoiu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Vârteșcoiu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,,Valeriu D. Cotea” Vidra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,,Simion Mehedinţi” Vidra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,,Regina Maria” Vintileasca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Vintileasca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Vizantea Răzăşească</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Vizantea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,,Neculai Jechianu” Vrâncioaia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Vrâncioaia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Vulturu</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Vulturu</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Centrul Şcolar pentru Educaţie Incluzivă „Elena Doamna” Focşani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p w:rsidR="00000000" w:rsidDel="00000000" w:rsidP="00000000" w:rsidRDefault="00000000" w:rsidRPr="00000000" w14:paraId="000001C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(Necesită condiții speciale conform prevederilor art.3 alin.(3) din Metodologie)</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Economic ,,Mihail Kogălniceanu”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Naţional ,,Alexandru Ioan Cuza”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Naţional ,,Unirea”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D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Național Pedagogic ,,Spiru Haret” Focșani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,,Edmond Nicolau” 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spacing w:after="0" w:line="240" w:lineRule="auto"/>
              <w:rPr>
                <w:rFonts w:ascii="Times New Roman" w:cs="Times New Roman" w:eastAsia="Times New Roman" w:hAnsi="Times New Roman"/>
              </w:rPr>
            </w:pPr>
            <w:bookmarkStart w:colFirst="0" w:colLast="0" w:name="_9axj8j2x28m9" w:id="0"/>
            <w:bookmarkEnd w:id="0"/>
            <w:r w:rsidDel="00000000" w:rsidR="00000000" w:rsidRPr="00000000">
              <w:rPr>
                <w:rFonts w:ascii="Times New Roman" w:cs="Times New Roman" w:eastAsia="Times New Roman" w:hAnsi="Times New Roman"/>
                <w:rtl w:val="0"/>
              </w:rPr>
              <w:t xml:space="preserve">Colegiul Tehnic ,,Valeriu D. Cotea” Focşani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„Gheorghe Asachi” 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cu Program Sportiv Focșani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de Artă „Gheorghe Tattarescu” Focşani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,,Anghel Saligny”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,,Duiliu Zamfirescu”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F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,,Ion Basgan” Focşani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F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,,Oana Diana Renea” Focșani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,,Ştefan cel Mare” Focşani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F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Focșani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F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Tehnic ,,Gheorghe Balş”  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Adjud</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0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Colegiul Național ,,Emil Botta” Adjud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Adjud</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Tehnologic „Alexandru Ioan Cuza” Panciu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Panciu</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0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Teoretic ,,Duiliu Zamfirescu” Odobeşti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Odobești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0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Tehnologic ,,Eremia Grigorescu” Mărăşeşti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Mărășești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Teoretic ,,Grigore Gheba” Dumitreşti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Dumitrești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Homocea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Homocea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Şcoala Gimnazială Slobozia Bradului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Slobozia Bradului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Liceul  ,,Simion Mehedinţi” Vidra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Vidra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2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Școala Gimnazială ,,Valeriu D. Cotea” Vidra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Vidra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2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adjunct</w:t>
            </w:r>
          </w:p>
        </w:tc>
      </w:tr>
    </w:tbl>
    <w:p w:rsidR="00000000" w:rsidDel="00000000" w:rsidP="00000000" w:rsidRDefault="00000000" w:rsidRPr="00000000" w14:paraId="00000226">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spacing w:after="0" w:line="276" w:lineRule="auto"/>
        <w:jc w:val="center"/>
        <w:rPr>
          <w:rFonts w:ascii="Times New Roman" w:cs="Times New Roman" w:eastAsia="Times New Roman" w:hAnsi="Times New Roman"/>
          <w:sz w:val="24"/>
          <w:szCs w:val="24"/>
        </w:rPr>
      </w:pPr>
      <w:r w:rsidDel="00000000" w:rsidR="00000000" w:rsidRPr="00000000">
        <w:rPr>
          <w:rtl w:val="0"/>
        </w:rPr>
      </w:r>
    </w:p>
    <w:sectPr>
      <w:footerReference r:id="rId6" w:type="default"/>
      <w:pgSz w:h="15840" w:w="12240" w:orient="portrait"/>
      <w:pgMar w:bottom="568" w:top="709" w:left="1440" w:right="90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