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i w:val="0"/>
          <w:vertAlign w:val="baseline"/>
        </w:rPr>
      </w:pPr>
      <w:bookmarkStart w:colFirst="0" w:colLast="0" w:name="_ylxzzkvjin9y" w:id="0"/>
      <w:bookmarkEnd w:id="0"/>
      <w:r w:rsidDel="00000000" w:rsidR="00000000" w:rsidRPr="00000000">
        <w:rPr>
          <w:b w:val="1"/>
          <w:sz w:val="28"/>
          <w:szCs w:val="28"/>
          <w:vertAlign w:val="baseline"/>
          <w:rtl w:val="0"/>
        </w:rPr>
        <w:t xml:space="preserve"> </w:t>
        <w:tab/>
        <w:tab/>
        <w:tab/>
        <w:tab/>
        <w:tab/>
        <w:tab/>
        <w:tab/>
        <w:tab/>
        <w:tab/>
        <w:tab/>
        <w:tab/>
      </w:r>
      <w:r w:rsidDel="00000000" w:rsidR="00000000" w:rsidRPr="00000000">
        <w:rPr>
          <w:i w:val="1"/>
          <w:vertAlign w:val="baseline"/>
          <w:rtl w:val="0"/>
        </w:rPr>
        <w:t xml:space="preserve">12 mai 2025</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jc w:val="both"/>
        <w:rPr>
          <w:sz w:val="28"/>
          <w:szCs w:val="28"/>
          <w:vertAlign w:val="baseline"/>
        </w:rPr>
      </w:pPr>
      <w:r w:rsidDel="00000000" w:rsidR="00000000" w:rsidRPr="00000000">
        <w:rPr>
          <w:rtl w:val="0"/>
        </w:rPr>
      </w:r>
    </w:p>
    <w:p w:rsidR="00000000" w:rsidDel="00000000" w:rsidP="00000000" w:rsidRDefault="00000000" w:rsidRPr="00000000" w14:paraId="00000004">
      <w:pPr>
        <w:jc w:val="center"/>
        <w:rPr>
          <w:b w:val="0"/>
          <w:sz w:val="28"/>
          <w:szCs w:val="28"/>
          <w:vertAlign w:val="baseline"/>
        </w:rPr>
      </w:pPr>
      <w:r w:rsidDel="00000000" w:rsidR="00000000" w:rsidRPr="00000000">
        <w:rPr>
          <w:b w:val="1"/>
          <w:sz w:val="28"/>
          <w:szCs w:val="28"/>
          <w:vertAlign w:val="baseline"/>
          <w:rtl w:val="0"/>
        </w:rPr>
        <w:t xml:space="preserve">Educație modernă pentru fiecare copil din Vrancea!</w:t>
      </w:r>
      <w:r w:rsidDel="00000000" w:rsidR="00000000" w:rsidRPr="00000000">
        <w:rPr>
          <w:rtl w:val="0"/>
        </w:rPr>
      </w:r>
    </w:p>
    <w:p w:rsidR="00000000" w:rsidDel="00000000" w:rsidP="00000000" w:rsidRDefault="00000000" w:rsidRPr="00000000" w14:paraId="00000005">
      <w:pPr>
        <w:jc w:val="both"/>
        <w:rPr>
          <w:sz w:val="28"/>
          <w:szCs w:val="28"/>
          <w:vertAlign w:val="baseline"/>
        </w:rPr>
      </w:pPr>
      <w:r w:rsidDel="00000000" w:rsidR="00000000" w:rsidRPr="00000000">
        <w:rPr>
          <w:rtl w:val="0"/>
        </w:rPr>
      </w:r>
    </w:p>
    <w:p w:rsidR="00000000" w:rsidDel="00000000" w:rsidP="00000000" w:rsidRDefault="00000000" w:rsidRPr="00000000" w14:paraId="00000006">
      <w:pPr>
        <w:jc w:val="both"/>
        <w:rPr>
          <w:sz w:val="28"/>
          <w:szCs w:val="28"/>
          <w:vertAlign w:val="baseline"/>
        </w:rPr>
      </w:pPr>
      <w:r w:rsidDel="00000000" w:rsidR="00000000" w:rsidRPr="00000000">
        <w:rPr>
          <w:sz w:val="28"/>
          <w:szCs w:val="28"/>
          <w:vertAlign w:val="baseline"/>
          <w:rtl w:val="0"/>
        </w:rPr>
        <w:t xml:space="preserve">Ne bucurăm să vă anunțăm finalizarea unui proiect important pentru viitorul copiilor noștri: </w:t>
      </w:r>
      <w:r w:rsidDel="00000000" w:rsidR="00000000" w:rsidRPr="00000000">
        <w:rPr>
          <w:b w:val="1"/>
          <w:i w:val="1"/>
          <w:sz w:val="28"/>
          <w:szCs w:val="28"/>
          <w:vertAlign w:val="baseline"/>
          <w:rtl w:val="0"/>
        </w:rPr>
        <w:t xml:space="preserve">„Dotarea școlilor speciale din subordinea Consiliului Județean Vrancea, a cabinetelor de asistență psihopedagogică din cadrul CJRAE și a Palatului Copiilor cu mobilier, materiale didactice și echipamente digitale”</w:t>
      </w:r>
      <w:r w:rsidDel="00000000" w:rsidR="00000000" w:rsidRPr="00000000">
        <w:rPr>
          <w:sz w:val="28"/>
          <w:szCs w:val="28"/>
          <w:vertAlign w:val="baseline"/>
          <w:rtl w:val="0"/>
        </w:rPr>
        <w:t xml:space="preserve">, finanțat prin PNRR – Pilonul VI: Politici pentru noua generație. </w:t>
      </w:r>
    </w:p>
    <w:p w:rsidR="00000000" w:rsidDel="00000000" w:rsidP="00000000" w:rsidRDefault="00000000" w:rsidRPr="00000000" w14:paraId="00000007">
      <w:pPr>
        <w:jc w:val="both"/>
        <w:rPr>
          <w:sz w:val="28"/>
          <w:szCs w:val="28"/>
          <w:vertAlign w:val="baseline"/>
        </w:rPr>
      </w:pPr>
      <w:r w:rsidDel="00000000" w:rsidR="00000000" w:rsidRPr="00000000">
        <w:rPr>
          <w:rtl w:val="0"/>
        </w:rPr>
      </w:r>
    </w:p>
    <w:p w:rsidR="00000000" w:rsidDel="00000000" w:rsidP="00000000" w:rsidRDefault="00000000" w:rsidRPr="00000000" w14:paraId="00000008">
      <w:pPr>
        <w:jc w:val="both"/>
        <w:rPr>
          <w:sz w:val="28"/>
          <w:szCs w:val="28"/>
          <w:vertAlign w:val="baseline"/>
        </w:rPr>
      </w:pP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 Ce am reușit să realizăm în județul Vrancea: </w:t>
      </w:r>
    </w:p>
    <w:p w:rsidR="00000000" w:rsidDel="00000000" w:rsidP="00000000" w:rsidRDefault="00000000" w:rsidRPr="00000000" w14:paraId="00000009">
      <w:pPr>
        <w:rPr>
          <w:sz w:val="28"/>
          <w:szCs w:val="28"/>
          <w:vertAlign w:val="baseline"/>
        </w:rPr>
      </w:pP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3 laboratoare de informatică moderne</w:t>
        <w:br w:type="textWrapping"/>
      </w: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63 de săli de clasă pregătite pentru învățare digitală</w:t>
        <w:br w:type="textWrapping"/>
      </w: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59 de clase dotate cu mobilier nou și materiale didactice</w:t>
        <w:br w:type="textWrapping"/>
      </w: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 12 cabinete școlare echipate corespunzător (inclusiv cabinete psihopedagogice și săli de sport)</w:t>
        <w:br w:type="textWrapping"/>
      </w:r>
      <w:r w:rsidDel="00000000" w:rsidR="00000000" w:rsidRPr="00000000">
        <w:rPr>
          <w:rFonts w:ascii="Quattrocento Sans" w:cs="Quattrocento Sans" w:eastAsia="Quattrocento Sans" w:hAnsi="Quattrocento Sans"/>
          <w:sz w:val="28"/>
          <w:szCs w:val="28"/>
          <w:vertAlign w:val="baseline"/>
          <w:rtl w:val="0"/>
        </w:rPr>
        <w:t xml:space="preserve">✅</w:t>
      </w:r>
      <w:r w:rsidDel="00000000" w:rsidR="00000000" w:rsidRPr="00000000">
        <w:rPr>
          <w:sz w:val="28"/>
          <w:szCs w:val="28"/>
          <w:vertAlign w:val="baseline"/>
          <w:rtl w:val="0"/>
        </w:rPr>
        <w:t xml:space="preserve"> 4 ateliere de practică cu dotări de specialitate</w:t>
      </w:r>
    </w:p>
    <w:p w:rsidR="00000000" w:rsidDel="00000000" w:rsidP="00000000" w:rsidRDefault="00000000" w:rsidRPr="00000000" w14:paraId="0000000A">
      <w:pPr>
        <w:jc w:val="both"/>
        <w:rPr>
          <w:sz w:val="28"/>
          <w:szCs w:val="28"/>
          <w:vertAlign w:val="baseline"/>
        </w:rPr>
      </w:pPr>
      <w:r w:rsidDel="00000000" w:rsidR="00000000" w:rsidRPr="00000000">
        <w:rPr>
          <w:rtl w:val="0"/>
        </w:rPr>
      </w:r>
    </w:p>
    <w:p w:rsidR="00000000" w:rsidDel="00000000" w:rsidP="00000000" w:rsidRDefault="00000000" w:rsidRPr="00000000" w14:paraId="0000000B">
      <w:pPr>
        <w:jc w:val="both"/>
        <w:rPr>
          <w:sz w:val="28"/>
          <w:szCs w:val="28"/>
          <w:vertAlign w:val="baseline"/>
        </w:rPr>
      </w:pPr>
      <w:r w:rsidDel="00000000" w:rsidR="00000000" w:rsidRPr="00000000">
        <w:rPr>
          <w:sz w:val="28"/>
          <w:szCs w:val="28"/>
          <w:vertAlign w:val="baseline"/>
          <w:rtl w:val="0"/>
        </w:rPr>
        <w:t xml:space="preserve">Au fost modernizate centrele școlare pentru educație incluzivă ”Elena Doamna” din Focșani, cele din Măicănești și Mihălceni, Centrul Județean de Resurse și Asistență Educațională Vrancea și Palatul Copiilor Focșani. Proiectul a început în data de 1 august 2023, a fost finalizat în luna aprilie 2025 și are o valoare de 4,8 milioane de lei,</w:t>
      </w:r>
      <w:r w:rsidDel="00000000" w:rsidR="00000000" w:rsidRPr="00000000">
        <w:rPr>
          <w:b w:val="1"/>
          <w:color w:val="000000"/>
          <w:sz w:val="28"/>
          <w:szCs w:val="28"/>
          <w:vertAlign w:val="baseline"/>
          <w:rtl w:val="0"/>
        </w:rPr>
        <w:t xml:space="preserve"> </w:t>
      </w:r>
      <w:r w:rsidDel="00000000" w:rsidR="00000000" w:rsidRPr="00000000">
        <w:rPr>
          <w:sz w:val="28"/>
          <w:szCs w:val="28"/>
          <w:vertAlign w:val="baseline"/>
          <w:rtl w:val="0"/>
        </w:rPr>
        <w:t xml:space="preserve">din care peste 4 milioane provin din fonduri europene nerambursabile.</w:t>
      </w:r>
    </w:p>
    <w:p w:rsidR="00000000" w:rsidDel="00000000" w:rsidP="00000000" w:rsidRDefault="00000000" w:rsidRPr="00000000" w14:paraId="0000000C">
      <w:pPr>
        <w:jc w:val="both"/>
        <w:rPr>
          <w:sz w:val="28"/>
          <w:szCs w:val="28"/>
          <w:vertAlign w:val="baseline"/>
        </w:rPr>
      </w:pPr>
      <w:r w:rsidDel="00000000" w:rsidR="00000000" w:rsidRPr="00000000">
        <w:rPr>
          <w:rtl w:val="0"/>
        </w:rPr>
      </w:r>
    </w:p>
    <w:p w:rsidR="00000000" w:rsidDel="00000000" w:rsidP="00000000" w:rsidRDefault="00000000" w:rsidRPr="00000000" w14:paraId="0000000D">
      <w:pPr>
        <w:jc w:val="both"/>
        <w:rPr>
          <w:sz w:val="28"/>
          <w:szCs w:val="28"/>
          <w:vertAlign w:val="baseline"/>
        </w:rPr>
      </w:pPr>
      <w:r w:rsidDel="00000000" w:rsidR="00000000" w:rsidRPr="00000000">
        <w:rPr>
          <w:b w:val="1"/>
          <w:i w:val="1"/>
          <w:sz w:val="28"/>
          <w:szCs w:val="28"/>
          <w:vertAlign w:val="baseline"/>
          <w:rtl w:val="0"/>
        </w:rPr>
        <w:t xml:space="preserve">”Educația este fundația unei comunități puternice. Toate acestea au fost realizate pentru a sprijini educația incluzivă și de calitate, pentru a oferi copiilor și tinerilor din județul nostru condiții demne de secolul XXI. Continuăm să investim în viitorul Vrancei, cu grijă, responsabilitate și respect pentru fiecare copil! Felicitări tuturor celor implicați în implementarea acestui frumos și necesar proiect!”</w:t>
      </w:r>
      <w:r w:rsidDel="00000000" w:rsidR="00000000" w:rsidRPr="00000000">
        <w:rPr>
          <w:sz w:val="28"/>
          <w:szCs w:val="28"/>
          <w:vertAlign w:val="baseline"/>
          <w:rtl w:val="0"/>
        </w:rPr>
        <w:t xml:space="preserve">, a declarat Nicușor Halici, președintele Consiliului Județean Vrancea.</w:t>
      </w:r>
    </w:p>
    <w:p w:rsidR="00000000" w:rsidDel="00000000" w:rsidP="00000000" w:rsidRDefault="00000000" w:rsidRPr="00000000" w14:paraId="0000000E">
      <w:pPr>
        <w:jc w:val="both"/>
        <w:rPr>
          <w:sz w:val="28"/>
          <w:szCs w:val="28"/>
          <w:vertAlign w:val="baseline"/>
        </w:rPr>
      </w:pPr>
      <w:r w:rsidDel="00000000" w:rsidR="00000000" w:rsidRPr="00000000">
        <w:rPr>
          <w:rtl w:val="0"/>
        </w:rPr>
      </w:r>
    </w:p>
    <w:p w:rsidR="00000000" w:rsidDel="00000000" w:rsidP="00000000" w:rsidRDefault="00000000" w:rsidRPr="00000000" w14:paraId="0000000F">
      <w:pPr>
        <w:jc w:val="both"/>
        <w:rPr>
          <w:sz w:val="28"/>
          <w:szCs w:val="28"/>
          <w:vertAlign w:val="baseline"/>
        </w:rPr>
      </w:pPr>
      <w:r w:rsidDel="00000000" w:rsidR="00000000" w:rsidRPr="00000000">
        <w:rPr>
          <w:rtl w:val="0"/>
        </w:rPr>
      </w:r>
    </w:p>
    <w:p w:rsidR="00000000" w:rsidDel="00000000" w:rsidP="00000000" w:rsidRDefault="00000000" w:rsidRPr="00000000" w14:paraId="00000010">
      <w:pPr>
        <w:jc w:val="center"/>
        <w:rPr>
          <w:sz w:val="28"/>
          <w:szCs w:val="28"/>
          <w:vertAlign w:val="baseline"/>
        </w:rPr>
      </w:pPr>
      <w:r w:rsidDel="00000000" w:rsidR="00000000" w:rsidRPr="00000000">
        <w:rPr>
          <w:rtl w:val="0"/>
        </w:rPr>
      </w:r>
    </w:p>
    <w:p w:rsidR="00000000" w:rsidDel="00000000" w:rsidP="00000000" w:rsidRDefault="00000000" w:rsidRPr="00000000" w14:paraId="00000011">
      <w:pPr>
        <w:jc w:val="center"/>
        <w:rPr>
          <w:b w:val="0"/>
          <w:sz w:val="28"/>
          <w:szCs w:val="28"/>
          <w:vertAlign w:val="baseline"/>
        </w:rPr>
      </w:pPr>
      <w:r w:rsidDel="00000000" w:rsidR="00000000" w:rsidRPr="00000000">
        <w:rPr>
          <w:b w:val="1"/>
          <w:sz w:val="28"/>
          <w:szCs w:val="28"/>
          <w:vertAlign w:val="baseline"/>
          <w:rtl w:val="0"/>
        </w:rPr>
        <w:t xml:space="preserve">Biroul de Presă al Consiliului Județean Vrancea</w:t>
      </w:r>
      <w:r w:rsidDel="00000000" w:rsidR="00000000" w:rsidRPr="00000000">
        <w:rPr>
          <w:rtl w:val="0"/>
        </w:rPr>
      </w:r>
    </w:p>
    <w:sectPr>
      <w:headerReference r:id="rId6" w:type="default"/>
      <w:pgSz w:h="16838" w:w="11906" w:orient="portrait"/>
      <w:pgMar w:bottom="993" w:top="3119" w:left="1080" w:right="900" w:header="397" w:footer="9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Quintessential"/>
  <w:font w:name="Lucida Fax"/>
  <w:font w:name="Arial"/>
  <w:font w:name="Georgia"/>
  <w:font w:name="Quattrocento San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189"/>
      </w:tabs>
      <w:spacing w:after="0" w:before="0" w:line="240" w:lineRule="auto"/>
      <w:ind w:left="-9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-123824</wp:posOffset>
          </wp:positionH>
          <wp:positionV relativeFrom="topMargin">
            <wp:posOffset>-1904999</wp:posOffset>
          </wp:positionV>
          <wp:extent cx="921385" cy="1333500"/>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21385" cy="133350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5572125</wp:posOffset>
          </wp:positionH>
          <wp:positionV relativeFrom="topMargin">
            <wp:posOffset>-1866899</wp:posOffset>
          </wp:positionV>
          <wp:extent cx="1083945" cy="127635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3945" cy="12763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1192530</wp:posOffset>
              </wp:positionH>
              <wp:positionV relativeFrom="paragraph">
                <wp:posOffset>1278255</wp:posOffset>
              </wp:positionV>
              <wp:extent cx="4114800" cy="794385"/>
              <wp:wrapNone/>
              <wp:docPr id="2" name=""/>
              <a:graphic>
                <a:graphicData uri="http://schemas.microsoft.com/office/word/2010/wordprocessingShape">
                  <wps:wsp>
                    <wps:cNvSpPr txBox="1"/>
                    <wps:spPr>
                      <a:xfrm>
                        <a:off x="0" y="0"/>
                        <a:ext cx="4114800" cy="794385"/>
                      </a:xfrm>
                      <a:prstGeom prst="rect"/>
                      <a:solidFill>
                        <a:srgbClr val="FFFFFF"/>
                      </a:solidFill>
                      <a:ln cap="flat" cmpd="sng" w="9525" algn="ctr">
                        <a:solidFill>
                          <a:srgbClr val="FFFFFF"/>
                        </a:solidFill>
                        <a:miter lim="800000"/>
                        <a:headEnd/>
                        <a:tailEnd/>
                      </a:ln>
                    </wps:spPr>
                    <wps:txbx>
                      <w:txbxContent>
                        <w:p w:rsidR="00000000" w:rsidDel="00000000" w:rsidP="002A5939" w:rsidRDefault="00000000" w:rsidRPr="00000000">
                          <w:pPr>
                            <w:pStyle w:val="Heading3"/>
                            <w:suppressAutoHyphens w:val="1"/>
                            <w:spacing w:line="1" w:lineRule="atLeast"/>
                            <w:ind w:leftChars="-1" w:rightChars="0" w:firstLineChars="-1"/>
                            <w:textDirection w:val="btLr"/>
                            <w:textAlignment w:val="top"/>
                            <w:outlineLvl w:val="0"/>
                            <w:rPr>
                              <w:w w:val="100"/>
                              <w:position w:val="-1"/>
                              <w:sz w:val="20"/>
                              <w:szCs w:val="20"/>
                              <w:effect w:val="none"/>
                              <w:vertAlign w:val="baseline"/>
                              <w:cs w:val="0"/>
                              <w:em w:val="none"/>
                              <w:lang w:val="en-GB"/>
                            </w:rPr>
                          </w:pPr>
                          <w:r w:rsidDel="000000-1" w:rsidR="02775353" w:rsidRPr="14304570">
                            <w:rPr>
                              <w:b w:val="1"/>
                              <w:bCs w:val="1"/>
                              <w:w w:val="100"/>
                              <w:position w:val="-1"/>
                              <w:sz w:val="20"/>
                              <w:szCs w:val="20"/>
                              <w:effect w:val="none"/>
                              <w:vertAlign w:val="baseline"/>
                              <w:cs w:val="0"/>
                              <w:em w:val="none"/>
                              <w:lang w:val="en-GB"/>
                            </w:rPr>
                            <w:t xml:space="preserve">Str. Cuza Vodă, nr.56, 620034, Focşani, Vrancea, România </w:t>
                          </w:r>
                        </w:p>
                        <w:p w:rsidR="00000000" w:rsidDel="00000000" w:rsidP="002A5939" w:rsidRDefault="00000000" w:rsidRPr="00000000">
                          <w:pPr>
                            <w:pStyle w:val="Heading3"/>
                            <w:suppressAutoHyphens w:val="1"/>
                            <w:spacing w:line="1" w:lineRule="atLeast"/>
                            <w:ind w:leftChars="-1" w:rightChars="0" w:firstLineChars="-1"/>
                            <w:textDirection w:val="btLr"/>
                            <w:textAlignment w:val="top"/>
                            <w:outlineLvl w:val="0"/>
                            <w:rPr>
                              <w:w w:val="100"/>
                              <w:position w:val="-1"/>
                              <w:sz w:val="20"/>
                              <w:szCs w:val="20"/>
                              <w:effect w:val="none"/>
                              <w:vertAlign w:val="baseline"/>
                              <w:cs w:val="0"/>
                              <w:em w:val="none"/>
                              <w:lang w:val="en-GB"/>
                            </w:rPr>
                          </w:pPr>
                          <w:r w:rsidDel="000000-1" w:rsidR="02775353" w:rsidRPr="14304570">
                            <w:rPr>
                              <w:b w:val="1"/>
                              <w:bCs w:val="1"/>
                              <w:w w:val="100"/>
                              <w:position w:val="-1"/>
                              <w:sz w:val="20"/>
                              <w:szCs w:val="20"/>
                              <w:effect w:val="none"/>
                              <w:vertAlign w:val="baseline"/>
                              <w:cs w:val="0"/>
                              <w:em w:val="none"/>
                              <w:lang w:val="en-GB"/>
                            </w:rPr>
                            <w:t xml:space="preserve">Tel.40.237.616800 ; 40.237.213057; Fax 40.237.212228 </w:t>
                          </w:r>
                        </w:p>
                        <w:p w:rsidR="00000000" w:rsidDel="00000000" w:rsidP="002A5939" w:rsidRDefault="00000000" w:rsidRPr="00000000">
                          <w:pPr>
                            <w:pStyle w:val="Heading3"/>
                            <w:suppressAutoHyphens w:val="1"/>
                            <w:spacing w:line="1" w:lineRule="atLeast"/>
                            <w:ind w:leftChars="-1" w:rightChars="0" w:firstLineChars="-1"/>
                            <w:textDirection w:val="btLr"/>
                            <w:textAlignment w:val="top"/>
                            <w:outlineLvl w:val="0"/>
                            <w:rPr>
                              <w:w w:val="100"/>
                              <w:position w:val="-1"/>
                              <w:sz w:val="20"/>
                              <w:szCs w:val="20"/>
                              <w:effect w:val="none"/>
                              <w:vertAlign w:val="baseline"/>
                              <w:cs w:val="0"/>
                              <w:em w:val="none"/>
                              <w:lang w:val="en-GB"/>
                            </w:rPr>
                          </w:pPr>
                          <w:r w:rsidDel="000000-1" w:rsidR="02775353" w:rsidRPr="14304570">
                            <w:rPr>
                              <w:b w:val="1"/>
                              <w:bCs w:val="1"/>
                              <w:w w:val="100"/>
                              <w:position w:val="-1"/>
                              <w:sz w:val="20"/>
                              <w:szCs w:val="20"/>
                              <w:effect w:val="none"/>
                              <w:vertAlign w:val="baseline"/>
                              <w:cs w:val="0"/>
                              <w:em w:val="none"/>
                              <w:lang w:val="en-GB"/>
                            </w:rPr>
                            <w:t xml:space="preserve">e-mail : contact@cjvrancea.ro </w:t>
                          </w:r>
                        </w:p>
                        <w:p w:rsidR="00000000" w:rsidDel="00000000" w:rsidP="002A5939" w:rsidRDefault="00000000" w:rsidRPr="00000000">
                          <w:pPr>
                            <w:pStyle w:val="Heading3"/>
                            <w:suppressAutoHyphens w:val="1"/>
                            <w:spacing w:line="1" w:lineRule="atLeast"/>
                            <w:ind w:leftChars="-1" w:rightChars="0" w:firstLineChars="-1"/>
                            <w:textDirection w:val="btLr"/>
                            <w:textAlignment w:val="top"/>
                            <w:outlineLvl w:val="0"/>
                            <w:rPr>
                              <w:w w:val="100"/>
                              <w:position w:val="-1"/>
                              <w:sz w:val="20"/>
                              <w:szCs w:val="20"/>
                              <w:effect w:val="none"/>
                              <w:vertAlign w:val="baseline"/>
                              <w:cs w:val="0"/>
                              <w:em w:val="none"/>
                              <w:lang w:val="en-GB"/>
                            </w:rPr>
                          </w:pPr>
                          <w:r w:rsidDel="000000-1" w:rsidR="02775353" w:rsidRPr="14304570">
                            <w:rPr>
                              <w:b w:val="1"/>
                              <w:bCs w:val="1"/>
                              <w:w w:val="100"/>
                              <w:position w:val="-1"/>
                              <w:sz w:val="20"/>
                              <w:szCs w:val="20"/>
                              <w:effect w:val="none"/>
                              <w:vertAlign w:val="baseline"/>
                              <w:cs w:val="0"/>
                              <w:em w:val="none"/>
                              <w:lang w:val="en-GB"/>
                            </w:rPr>
                            <w:t xml:space="preserve">www.cjvrancea.ro </w:t>
                          </w:r>
                        </w:p>
                        <w:p w:rsidR="00000000" w:rsidDel="00000000" w:rsidP="00000000" w:rsidRDefault="00000000" w:rsidRPr="00000000">
                          <w:pPr>
                            <w:pStyle w:val="Normal"/>
                            <w:suppressAutoHyphens w:val="1"/>
                            <w:spacing w:line="1" w:lineRule="atLeast"/>
                            <w:ind w:leftChars="-1" w:rightChars="0" w:firstLineChars="-1"/>
                            <w:jc w:val="center"/>
                            <w:textDirection w:val="btLr"/>
                            <w:textAlignment w:val="top"/>
                            <w:outlineLvl w:val="0"/>
                            <w:rPr>
                              <w:b w:val="0"/>
                              <w:color w:val="0066ff"/>
                              <w:w w:val="100"/>
                              <w:position w:val="-1"/>
                              <w:sz w:val="16"/>
                              <w:szCs w:val="16"/>
                              <w:effect w:val="none"/>
                              <w:vertAlign w:val="baseline"/>
                              <w:cs w:val="0"/>
                              <w:em w:val="none"/>
                              <w:lang w:val="fr-FR"/>
                            </w:rPr>
                          </w:pPr>
                          <w:r w:rsidDel="000000-1" w:rsidR="05129061" w:rsidRPr="00153867">
                            <w:rPr>
                              <w:b w:val="1"/>
                              <w:color w:val="0066ff"/>
                              <w:w w:val="100"/>
                              <w:position w:val="-1"/>
                              <w:sz w:val="16"/>
                              <w:szCs w:val="16"/>
                              <w:effect w:val="none"/>
                              <w:vertAlign w:val="baseline"/>
                              <w:cs w:val="0"/>
                              <w:em w:val="none"/>
                              <w:lang w:val="fr-FR"/>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12906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1192530</wp:posOffset>
              </wp:positionH>
              <wp:positionV relativeFrom="paragraph">
                <wp:posOffset>1278255</wp:posOffset>
              </wp:positionV>
              <wp:extent cx="4114800" cy="794385"/>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4114800" cy="79438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1211580</wp:posOffset>
              </wp:positionV>
              <wp:extent cx="6743700" cy="0"/>
              <wp:effectExtent b="14288" l="0" r="0" t="14288"/>
              <wp:wrapNone/>
              <wp:docPr id="3" name=""/>
              <a:graphic>
                <a:graphicData uri="http://schemas.microsoft.com/office/word/2010/wordprocessingShape">
                  <wps:wsp>
                    <wps:cNvSpPr/>
                    <wps:spPr>
                      <a:xfrm>
                        <a:off x="0" y="0"/>
                        <a:ext cx="6743700" cy="0"/>
                      </a:xfrm>
                      <a:prstGeom prst="line"/>
                      <a:noFill/>
                      <a:ln cap="flat" cmpd="sng" w="28575" algn="ctr">
                        <a:solidFill>
                          <a:srgbClr val="3366FF"/>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1211580</wp:posOffset>
              </wp:positionV>
              <wp:extent cx="6743700" cy="28576"/>
              <wp:effectExtent b="0" l="0" r="0" t="0"/>
              <wp:wrapNone/>
              <wp:docPr id="3"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6743700" cy="2857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4343400" cy="1257300"/>
              <wp:wrapSquare wrapText="bothSides" distB="0" distT="0" distL="114300" distR="114300"/>
              <wp:docPr id="1" name=""/>
              <a:graphic>
                <a:graphicData uri="http://schemas.microsoft.com/office/word/2010/wordprocessingShape">
                  <wps:wsp>
                    <wps:cNvSpPr txBox="1"/>
                    <wps:spPr>
                      <a:xfrm>
                        <a:off x="0" y="0"/>
                        <a:ext cx="4343400" cy="1257300"/>
                      </a:xfrm>
                      <a:prstGeom prst="rect"/>
                      <a:solidFill>
                        <a:srgbClr val="FFFFFF"/>
                      </a:solidFill>
                      <a:ln cap="flat" cmpd="sng" w="9525" algn="ctr">
                        <a:solidFill>
                          <a:srgbClr val="FFFFFF"/>
                        </a:solidFill>
                        <a:miter lim="800000"/>
                        <a:headEnd/>
                        <a:tailEnd/>
                      </a:ln>
                    </wps:spPr>
                    <wps:txbx>
                      <w:txbxContent>
                        <w:p w:rsidR="00000000" w:rsidDel="00000000" w:rsidP="00000000" w:rsidRDefault="00000000" w:rsidRPr="00000000">
                          <w:pPr>
                            <w:pStyle w:val="Header"/>
                            <w:tabs>
                              <w:tab w:val="clear" w:pos="4320"/>
                              <w:tab w:val="clear" w:pos="8640"/>
                            </w:tabs>
                            <w:suppressAutoHyphens w:val="1"/>
                            <w:spacing w:line="1" w:lineRule="atLeast"/>
                            <w:ind w:leftChars="-1" w:rightChars="0" w:firstLineChars="-1"/>
                            <w:jc w:val="center"/>
                            <w:textDirection w:val="btLr"/>
                            <w:textAlignment w:val="top"/>
                            <w:outlineLvl w:val="0"/>
                            <w:rPr>
                              <w:b w:val="0"/>
                              <w:bCs w:val="0"/>
                              <w:color w:val="3366ff"/>
                              <w:w w:val="100"/>
                              <w:position w:val="-1"/>
                              <w:sz w:val="40"/>
                              <w:effect w:val="none"/>
                              <w:vertAlign w:val="baseline"/>
                              <w:cs w:val="0"/>
                              <w:em w:val="none"/>
                              <w:lang/>
                            </w:rPr>
                          </w:pPr>
                          <w:r w:rsidDel="000000-1" w:rsidR="05129061" w:rsidRPr="000000-1">
                            <w:rPr>
                              <w:b w:val="1"/>
                              <w:bCs w:val="1"/>
                              <w:color w:val="3366ff"/>
                              <w:w w:val="100"/>
                              <w:position w:val="-1"/>
                              <w:sz w:val="40"/>
                              <w:effect w:val="none"/>
                              <w:vertAlign w:val="baseline"/>
                              <w:cs w:val="0"/>
                              <w:em w:val="none"/>
                              <w:lang/>
                            </w:rPr>
                            <w:t>R O M Â N I A</w:t>
                          </w:r>
                        </w:p>
                        <w:p w:rsidR="00000000" w:rsidDel="00000000" w:rsidP="00000000" w:rsidRDefault="00000000" w:rsidRPr="00000000">
                          <w:pPr>
                            <w:pStyle w:val="Header"/>
                            <w:tabs>
                              <w:tab w:val="clear" w:pos="4320"/>
                              <w:tab w:val="clear" w:pos="8640"/>
                            </w:tabs>
                            <w:suppressAutoHyphens w:val="1"/>
                            <w:spacing w:line="1" w:lineRule="atLeast"/>
                            <w:ind w:leftChars="-1" w:rightChars="0" w:firstLineChars="-1"/>
                            <w:jc w:val="center"/>
                            <w:textDirection w:val="btLr"/>
                            <w:textAlignment w:val="top"/>
                            <w:outlineLvl w:val="0"/>
                            <w:rPr>
                              <w:b w:val="0"/>
                              <w:bCs w:val="0"/>
                              <w:color w:val="3366ff"/>
                              <w:w w:val="100"/>
                              <w:position w:val="-1"/>
                              <w:sz w:val="40"/>
                              <w:effect w:val="none"/>
                              <w:vertAlign w:val="baseline"/>
                              <w:cs w:val="0"/>
                              <w:em w:val="none"/>
                              <w:lang w:val="fr-FR"/>
                            </w:rPr>
                          </w:pPr>
                          <w:r w:rsidDel="000000-1" w:rsidR="05129061" w:rsidRPr="000000-1">
                            <w:rPr>
                              <w:b w:val="1"/>
                              <w:bCs w:val="1"/>
                              <w:color w:val="3366ff"/>
                              <w:w w:val="100"/>
                              <w:position w:val="-1"/>
                              <w:sz w:val="40"/>
                              <w:effect w:val="none"/>
                              <w:vertAlign w:val="baseline"/>
                              <w:cs w:val="0"/>
                              <w:em w:val="none"/>
                              <w:lang w:val="fr-FR"/>
                            </w:rPr>
                            <w:t>JUDEŢUL VRANCEA</w:t>
                          </w:r>
                        </w:p>
                        <w:p w:rsidR="00000000" w:rsidDel="00000000" w:rsidP="00000000" w:rsidRDefault="00000000" w:rsidRPr="00000000">
                          <w:pPr>
                            <w:pStyle w:val="Heading2"/>
                            <w:suppressAutoHyphens w:val="1"/>
                            <w:spacing w:line="1" w:lineRule="atLeast"/>
                            <w:ind w:leftChars="-1" w:rightChars="0" w:firstLineChars="-1"/>
                            <w:textDirection w:val="btLr"/>
                            <w:textAlignment w:val="top"/>
                            <w:outlineLvl w:val="0"/>
                            <w:rPr>
                              <w:rFonts w:ascii="Times New Roman" w:cs="Times New Roman" w:hAnsi="Times New Roman"/>
                              <w:w w:val="100"/>
                              <w:position w:val="-1"/>
                              <w:sz w:val="40"/>
                              <w:effect w:val="none"/>
                              <w:vertAlign w:val="baseline"/>
                              <w:cs w:val="0"/>
                              <w:em w:val="none"/>
                              <w:lang w:val="fr-FR"/>
                            </w:rPr>
                          </w:pPr>
                          <w:r w:rsidDel="000000-1" w:rsidR="05129061" w:rsidRPr="000000-1">
                            <w:rPr>
                              <w:rFonts w:ascii="Times New Roman" w:cs="Times New Roman" w:hAnsi="Times New Roman"/>
                              <w:b w:val="1"/>
                              <w:bCs w:val="1"/>
                              <w:w w:val="100"/>
                              <w:position w:val="-1"/>
                              <w:sz w:val="40"/>
                              <w:effect w:val="none"/>
                              <w:vertAlign w:val="baseline"/>
                              <w:cs w:val="0"/>
                              <w:em w:val="none"/>
                              <w:lang w:val="fr-FR"/>
                            </w:rPr>
                            <w:t>CONSILIUL JUDEŢEAN</w:t>
                          </w:r>
                        </w:p>
                        <w:p w:rsidR="00000000" w:rsidDel="00000000" w:rsidP="00000000" w:rsidRDefault="00000000" w:rsidRPr="00000000">
                          <w:pPr>
                            <w:pStyle w:val="Heading1"/>
                            <w:suppressAutoHyphens w:val="1"/>
                            <w:spacing w:line="1" w:lineRule="atLeast"/>
                            <w:ind w:leftChars="-1" w:rightChars="0" w:firstLineChars="-1"/>
                            <w:textDirection w:val="btLr"/>
                            <w:textAlignment w:val="top"/>
                            <w:outlineLvl w:val="0"/>
                            <w:rPr>
                              <w:w w:val="100"/>
                              <w:position w:val="-1"/>
                              <w:sz w:val="40"/>
                              <w:effect w:val="none"/>
                              <w:vertAlign w:val="baseline"/>
                              <w:cs w:val="0"/>
                              <w:em w:val="none"/>
                              <w:lang/>
                            </w:rPr>
                          </w:pPr>
                          <w:r w:rsidDel="000000-1" w:rsidR="05129061" w:rsidRPr="000000-1">
                            <w:rPr>
                              <w:b w:val="1"/>
                              <w:bCs w:val="1"/>
                              <w:w w:val="100"/>
                              <w:position w:val="-1"/>
                              <w:sz w:val="40"/>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12906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4343400" cy="12573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4343400" cy="12573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Quintessential" w:cs="Quintessential" w:eastAsia="Quintessential" w:hAnsi="Quintessential"/>
      <w:b w:val="1"/>
      <w:color w:val="3366ff"/>
      <w:sz w:val="24"/>
      <w:szCs w:val="24"/>
      <w:vertAlign w:val="baseline"/>
    </w:rPr>
  </w:style>
  <w:style w:type="paragraph" w:styleId="Heading2">
    <w:name w:val="heading 2"/>
    <w:basedOn w:val="Normal"/>
    <w:next w:val="Normal"/>
    <w:pPr>
      <w:keepNext w:val="1"/>
      <w:jc w:val="center"/>
    </w:pPr>
    <w:rPr>
      <w:rFonts w:ascii="Lucida Fax" w:cs="Lucida Fax" w:eastAsia="Lucida Fax" w:hAnsi="Lucida Fax"/>
      <w:b w:val="1"/>
      <w:color w:val="3366ff"/>
      <w:sz w:val="36"/>
      <w:szCs w:val="36"/>
      <w:vertAlign w:val="baseline"/>
    </w:rPr>
  </w:style>
  <w:style w:type="paragraph" w:styleId="Heading3">
    <w:name w:val="heading 3"/>
    <w:basedOn w:val="Normal"/>
    <w:next w:val="Normal"/>
    <w:pPr>
      <w:keepNext w:val="1"/>
      <w:jc w:val="center"/>
    </w:pPr>
    <w:rPr>
      <w:rFonts w:ascii="Arial" w:cs="Arial" w:eastAsia="Arial" w:hAnsi="Arial"/>
      <w:b w:val="1"/>
      <w:color w:val="3366ff"/>
      <w:sz w:val="18"/>
      <w:szCs w:val="18"/>
      <w:vertAlign w:val="baseline"/>
    </w:rPr>
  </w:style>
  <w:style w:type="paragraph" w:styleId="Heading4">
    <w:name w:val="heading 4"/>
    <w:basedOn w:val="Normal"/>
    <w:next w:val="Normal"/>
    <w:pPr>
      <w:keepNext w:val="1"/>
    </w:pPr>
    <w:rPr>
      <w:sz w:val="28"/>
      <w:szCs w:val="28"/>
      <w:u w:val="single"/>
      <w:vertAlign w:val="baseline"/>
    </w:rPr>
  </w:style>
  <w:style w:type="paragraph" w:styleId="Heading5">
    <w:name w:val="heading 5"/>
    <w:basedOn w:val="Normal"/>
    <w:next w:val="Normal"/>
    <w:pPr>
      <w:keepNext w:val="1"/>
      <w:ind w:left="720" w:right="540"/>
      <w:jc w:val="center"/>
    </w:pPr>
    <w:rPr>
      <w:b w:val="1"/>
      <w:sz w:val="28"/>
      <w:szCs w:val="28"/>
      <w:vertAlign w:val="baseline"/>
    </w:rPr>
  </w:style>
  <w:style w:type="paragraph" w:styleId="Heading6">
    <w:name w:val="heading 6"/>
    <w:basedOn w:val="Normal"/>
    <w:next w:val="Normal"/>
    <w:pPr>
      <w:keepNext w:val="1"/>
      <w:ind w:left="720" w:right="540"/>
    </w:pPr>
    <w:rPr>
      <w:sz w:val="28"/>
      <w:szCs w:val="28"/>
      <w:u w:val="single"/>
      <w:vertAlign w:val="baseline"/>
    </w:rPr>
  </w:style>
  <w:style w:type="paragraph" w:styleId="Title">
    <w:name w:val="Title"/>
    <w:basedOn w:val="Normal"/>
    <w:next w:val="Normal"/>
    <w:pPr>
      <w:jc w:val="center"/>
    </w:pPr>
    <w:rPr>
      <w:b w:val="1"/>
      <w:i w:val="1"/>
      <w:sz w:val="44"/>
      <w:szCs w:val="4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5.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