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vAlign w:val="bottom"/>
                  <w:hideMark/>
                </w:tcPr>
                <w:tbl>
                  <w:tblPr>
                    <w:tblW w:w="5000" w:type="pct"/>
                    <w:tblCellMar>
                      <w:left w:w="0" w:type="dxa"/>
                      <w:right w:w="0" w:type="dxa"/>
                    </w:tblCellMar>
                    <w:tblLook w:val="04A0"/>
                  </w:tblPr>
                  <w:tblGrid>
                    <w:gridCol w:w="2268"/>
                    <w:gridCol w:w="6804"/>
                  </w:tblGrid>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Nr.</w:t>
                        </w:r>
                        <w:r w:rsidRPr="00714648">
                          <w:rPr>
                            <w:rFonts w:ascii="Tahoma" w:eastAsia="Times New Roman" w:hAnsi="Tahoma" w:cs="Tahoma"/>
                            <w:color w:val="6D6F72"/>
                            <w:sz w:val="20"/>
                            <w:szCs w:val="20"/>
                            <w:lang w:eastAsia="ro-RO"/>
                          </w:rPr>
                          <w:t> </w:t>
                        </w:r>
                        <w:r w:rsidRPr="00714648">
                          <w:rPr>
                            <w:rFonts w:ascii="Tahoma" w:eastAsia="Times New Roman" w:hAnsi="Tahoma" w:cs="Tahoma"/>
                            <w:color w:val="6D6F72"/>
                            <w:sz w:val="20"/>
                            <w:lang w:eastAsia="ro-RO"/>
                          </w:rPr>
                          <w:t>unic (nr. format vechi) :</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3599/91/2013</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Data inregistrarii</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18.09.2013</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Data ultimei modificari:</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14.05.2019</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Sectie:</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Sectia Penala</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Materie:</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Penal</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Obiect:</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infracţiunea de spălare de bani (Legea 656/2002 art. 23)</w:t>
                        </w:r>
                      </w:p>
                    </w:tc>
                  </w:tr>
                  <w:tr w:rsidR="00714648" w:rsidRPr="00714648">
                    <w:tc>
                      <w:tcPr>
                        <w:tcW w:w="12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b/>
                            <w:bCs/>
                            <w:color w:val="6D6F72"/>
                            <w:sz w:val="20"/>
                            <w:szCs w:val="20"/>
                            <w:bdr w:val="none" w:sz="0" w:space="0" w:color="auto" w:frame="1"/>
                            <w:lang w:eastAsia="ro-RO"/>
                          </w:rPr>
                          <w:t>Stadiu procesual:</w:t>
                        </w:r>
                      </w:p>
                    </w:tc>
                    <w:tc>
                      <w:tcPr>
                        <w:tcW w:w="3750" w:type="pct"/>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Fond</w:t>
                        </w:r>
                      </w:p>
                    </w:tc>
                  </w:tr>
                </w:tbl>
                <w:p w:rsidR="00714648" w:rsidRPr="00714648" w:rsidRDefault="00714648" w:rsidP="00714648">
                  <w:pPr>
                    <w:spacing w:after="0" w:line="240" w:lineRule="auto"/>
                    <w:rPr>
                      <w:rFonts w:ascii="Times New Roman" w:eastAsia="Times New Roman" w:hAnsi="Times New Roman" w:cs="Times New Roman"/>
                      <w:sz w:val="24"/>
                      <w:szCs w:val="24"/>
                      <w:lang w:eastAsia="ro-RO"/>
                    </w:rPr>
                  </w:pPr>
                </w:p>
              </w:tc>
            </w:tr>
          </w:tbl>
          <w:p w:rsidR="00714648" w:rsidRPr="00714648" w:rsidRDefault="00714648" w:rsidP="00714648">
            <w:pPr>
              <w:spacing w:after="0" w:line="240" w:lineRule="auto"/>
              <w:textAlignment w:val="baseline"/>
              <w:rPr>
                <w:rFonts w:ascii="Arial" w:eastAsia="Times New Roman" w:hAnsi="Arial" w:cs="Arial"/>
                <w:color w:val="666666"/>
                <w:lang w:eastAsia="ro-RO"/>
              </w:rPr>
            </w:pPr>
          </w:p>
        </w:tc>
      </w:tr>
    </w:tbl>
    <w:p w:rsidR="00714648" w:rsidRPr="00714648" w:rsidRDefault="00714648" w:rsidP="00714648">
      <w:pPr>
        <w:spacing w:after="0" w:line="240" w:lineRule="auto"/>
        <w:rPr>
          <w:rFonts w:ascii="Times New Roman" w:eastAsia="Times New Roman" w:hAnsi="Times New Roman" w:cs="Times New Roman"/>
          <w:sz w:val="24"/>
          <w:szCs w:val="24"/>
          <w:lang w:eastAsia="ro-RO"/>
        </w:rPr>
      </w:pPr>
      <w:r w:rsidRPr="00714648">
        <w:rPr>
          <w:rFonts w:ascii="Arial" w:eastAsia="Times New Roman" w:hAnsi="Arial" w:cs="Arial"/>
          <w:color w:val="666666"/>
          <w:lang w:eastAsia="ro-RO"/>
        </w:rPr>
        <w:br/>
      </w:r>
    </w:p>
    <w:p w:rsidR="00714648" w:rsidRPr="00714648" w:rsidRDefault="00714648" w:rsidP="00714648">
      <w:pPr>
        <w:pBdr>
          <w:bottom w:val="single" w:sz="6" w:space="3" w:color="2D2D2D"/>
        </w:pBdr>
        <w:shd w:val="clear" w:color="auto" w:fill="FFFFFF"/>
        <w:spacing w:after="0" w:line="240" w:lineRule="auto"/>
        <w:textAlignment w:val="baseline"/>
        <w:outlineLvl w:val="2"/>
        <w:rPr>
          <w:rFonts w:ascii="Arial" w:eastAsia="Times New Roman" w:hAnsi="Arial" w:cs="Arial"/>
          <w:b/>
          <w:bCs/>
          <w:color w:val="666666"/>
          <w:sz w:val="27"/>
          <w:szCs w:val="27"/>
          <w:lang w:eastAsia="ro-RO"/>
        </w:rPr>
      </w:pPr>
      <w:bookmarkStart w:id="0" w:name="Părţi"/>
      <w:r w:rsidRPr="00714648">
        <w:rPr>
          <w:rFonts w:ascii="Arial" w:eastAsia="Times New Roman" w:hAnsi="Arial" w:cs="Arial"/>
          <w:b/>
          <w:bCs/>
          <w:color w:val="666666"/>
          <w:sz w:val="27"/>
          <w:szCs w:val="27"/>
          <w:bdr w:val="none" w:sz="0" w:space="0" w:color="auto" w:frame="1"/>
          <w:lang w:eastAsia="ro-RO"/>
        </w:rPr>
        <w:t>Părţi</w:t>
      </w:r>
      <w:bookmarkEnd w:id="0"/>
    </w:p>
    <w:tbl>
      <w:tblPr>
        <w:tblW w:w="5000" w:type="pct"/>
        <w:shd w:val="clear" w:color="auto" w:fill="FFFFFF"/>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tblPr>
            <w:tblGrid>
              <w:gridCol w:w="7268"/>
              <w:gridCol w:w="1804"/>
            </w:tblGrid>
            <w:tr w:rsidR="00714648" w:rsidRPr="00714648" w:rsidTr="00714648">
              <w:trPr>
                <w:trHeight w:val="352"/>
              </w:trPr>
              <w:tc>
                <w:tcPr>
                  <w:tcW w:w="0" w:type="auto"/>
                  <w:tcBorders>
                    <w:top w:val="nil"/>
                    <w:left w:val="nil"/>
                    <w:bottom w:val="nil"/>
                    <w:right w:val="nil"/>
                  </w:tcBorders>
                  <w:noWrap/>
                  <w:tcMar>
                    <w:top w:w="84" w:type="dxa"/>
                    <w:left w:w="84" w:type="dxa"/>
                    <w:bottom w:w="84" w:type="dxa"/>
                    <w:right w:w="84" w:type="dxa"/>
                  </w:tcMar>
                  <w:vAlign w:val="center"/>
                  <w:hideMark/>
                </w:tcPr>
                <w:p w:rsidR="00714648" w:rsidRPr="00714648" w:rsidRDefault="00714648" w:rsidP="00714648">
                  <w:pPr>
                    <w:spacing w:after="0" w:line="240" w:lineRule="auto"/>
                    <w:jc w:val="both"/>
                    <w:rPr>
                      <w:rFonts w:ascii="Arial" w:eastAsia="Times New Roman" w:hAnsi="Arial" w:cs="Arial"/>
                      <w:b/>
                      <w:bCs/>
                      <w:color w:val="2D2D2D"/>
                      <w:sz w:val="20"/>
                      <w:szCs w:val="20"/>
                      <w:lang w:eastAsia="ro-RO"/>
                    </w:rPr>
                  </w:pPr>
                  <w:r w:rsidRPr="00714648">
                    <w:rPr>
                      <w:rFonts w:ascii="Arial" w:eastAsia="Times New Roman" w:hAnsi="Arial" w:cs="Arial"/>
                      <w:b/>
                      <w:bCs/>
                      <w:color w:val="2D2D2D"/>
                      <w:sz w:val="20"/>
                      <w:szCs w:val="20"/>
                      <w:lang w:eastAsia="ro-RO"/>
                    </w:rPr>
                    <w:t>Nume</w:t>
                  </w:r>
                </w:p>
              </w:tc>
              <w:tc>
                <w:tcPr>
                  <w:tcW w:w="0" w:type="auto"/>
                  <w:tcBorders>
                    <w:top w:val="nil"/>
                    <w:left w:val="nil"/>
                    <w:bottom w:val="nil"/>
                    <w:right w:val="nil"/>
                  </w:tcBorders>
                  <w:noWrap/>
                  <w:tcMar>
                    <w:top w:w="84" w:type="dxa"/>
                    <w:left w:w="84" w:type="dxa"/>
                    <w:bottom w:w="84" w:type="dxa"/>
                    <w:right w:w="84" w:type="dxa"/>
                  </w:tcMar>
                  <w:vAlign w:val="center"/>
                  <w:hideMark/>
                </w:tcPr>
                <w:p w:rsidR="00714648" w:rsidRPr="00714648" w:rsidRDefault="00714648" w:rsidP="00714648">
                  <w:pPr>
                    <w:spacing w:after="0" w:line="240" w:lineRule="auto"/>
                    <w:jc w:val="both"/>
                    <w:rPr>
                      <w:rFonts w:ascii="Arial" w:eastAsia="Times New Roman" w:hAnsi="Arial" w:cs="Arial"/>
                      <w:b/>
                      <w:bCs/>
                      <w:color w:val="2D2D2D"/>
                      <w:sz w:val="20"/>
                      <w:szCs w:val="20"/>
                      <w:lang w:eastAsia="ro-RO"/>
                    </w:rPr>
                  </w:pPr>
                  <w:r w:rsidRPr="00714648">
                    <w:rPr>
                      <w:rFonts w:ascii="Arial" w:eastAsia="Times New Roman" w:hAnsi="Arial" w:cs="Arial"/>
                      <w:b/>
                      <w:bCs/>
                      <w:color w:val="2D2D2D"/>
                      <w:sz w:val="20"/>
                      <w:szCs w:val="20"/>
                      <w:lang w:eastAsia="ro-RO"/>
                    </w:rPr>
                    <w:t>Calitate parte</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NICOARĂ COSTEL</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OLTEANU ALIN DANIEL</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NIŢICĂ NELU</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STRĂTĂNOIU VASILICĂ</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BOTU AUREL</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BULIMEJ VASILE</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GROBNICU VALERICĂ</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DANŢIŞ VASILE</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BOTU VALENTIN</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STANCIU VASILICĂ</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NEGRU CORNELIU</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PĂUN LUCICA</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GHERMAN CRISTINEL LAURENŢIU</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BÎZNĂ FLORIN</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OLTEANU NICU FLORIN</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DANŢIŞ DANIEL</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BARAGHIN SILICĂ</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GHEORGHIŢĂ VASILE</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lastRenderedPageBreak/>
                    <w:t>MANOLACHE LIVIU IULIAN</w:t>
                  </w:r>
                </w:p>
              </w:tc>
              <w:tc>
                <w:tcPr>
                  <w:tcW w:w="0" w:type="auto"/>
                  <w:tcBorders>
                    <w:top w:val="nil"/>
                    <w:left w:val="nil"/>
                    <w:bottom w:val="nil"/>
                    <w:right w:val="nil"/>
                  </w:tcBorders>
                  <w:shd w:val="clear" w:color="auto" w:fill="EEEEEE"/>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Inculpat</w:t>
                  </w:r>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AGENŢIA DE PLĂŢI ŞI INTERVENŢIE PENTRU AGRICULTURĂ A.P.I.A.</w:t>
                  </w:r>
                </w:p>
              </w:tc>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Parte vătămată</w:t>
                  </w:r>
                </w:p>
              </w:tc>
            </w:tr>
          </w:tbl>
          <w:p w:rsidR="00714648" w:rsidRPr="00714648" w:rsidRDefault="00714648" w:rsidP="00714648">
            <w:pPr>
              <w:spacing w:after="0" w:line="240" w:lineRule="auto"/>
              <w:textAlignment w:val="baseline"/>
              <w:rPr>
                <w:rFonts w:ascii="Arial" w:eastAsia="Times New Roman" w:hAnsi="Arial" w:cs="Arial"/>
                <w:vanish/>
                <w:color w:val="666666"/>
                <w:lang w:eastAsia="ro-RO"/>
              </w:rPr>
            </w:pPr>
          </w:p>
          <w:tbl>
            <w:tblPr>
              <w:tblW w:w="5000" w:type="pct"/>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noWrap/>
                  <w:tcMar>
                    <w:top w:w="167" w:type="dxa"/>
                    <w:left w:w="184" w:type="dxa"/>
                    <w:bottom w:w="67" w:type="dxa"/>
                    <w:right w:w="184" w:type="dxa"/>
                  </w:tcMar>
                  <w:vAlign w:val="bottom"/>
                  <w:hideMark/>
                </w:tcPr>
                <w:p w:rsidR="00714648" w:rsidRPr="00714648" w:rsidRDefault="00714648" w:rsidP="00714648">
                  <w:pPr>
                    <w:spacing w:after="0" w:line="240" w:lineRule="auto"/>
                    <w:jc w:val="right"/>
                    <w:rPr>
                      <w:rFonts w:ascii="Tahoma" w:eastAsia="Times New Roman" w:hAnsi="Tahoma" w:cs="Tahoma"/>
                      <w:color w:val="204D89"/>
                      <w:sz w:val="20"/>
                      <w:szCs w:val="20"/>
                      <w:lang w:eastAsia="ro-RO"/>
                    </w:rPr>
                  </w:pPr>
                  <w:r w:rsidRPr="00714648">
                    <w:rPr>
                      <w:rFonts w:ascii="Tahoma" w:eastAsia="Times New Roman" w:hAnsi="Tahoma" w:cs="Tahoma"/>
                      <w:color w:val="204D89"/>
                      <w:sz w:val="20"/>
                      <w:szCs w:val="20"/>
                      <w:lang w:eastAsia="ro-RO"/>
                    </w:rPr>
                    <w:t>1 - 20 </w:t>
                  </w:r>
                  <w:r>
                    <w:rPr>
                      <w:rFonts w:ascii="Tahoma" w:eastAsia="Times New Roman" w:hAnsi="Tahoma" w:cs="Tahoma"/>
                      <w:noProof/>
                      <w:color w:val="0000FF"/>
                      <w:sz w:val="20"/>
                      <w:szCs w:val="20"/>
                      <w:bdr w:val="none" w:sz="0" w:space="0" w:color="auto" w:frame="1"/>
                      <w:lang w:eastAsia="ro-RO"/>
                    </w:rPr>
                    <w:drawing>
                      <wp:inline distT="0" distB="0" distL="0" distR="0">
                        <wp:extent cx="148590" cy="138430"/>
                        <wp:effectExtent l="0" t="0" r="0" b="0"/>
                        <wp:docPr id="1" name="Picture 1" descr="N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a:hlinkClick r:id="rId4"/>
                                </pic:cNvPr>
                                <pic:cNvPicPr>
                                  <a:picLocks noChangeAspect="1" noChangeArrowheads="1"/>
                                </pic:cNvPicPr>
                              </pic:nvPicPr>
                              <pic:blipFill>
                                <a:blip r:embed="rId5"/>
                                <a:srcRect/>
                                <a:stretch>
                                  <a:fillRect/>
                                </a:stretch>
                              </pic:blipFill>
                              <pic:spPr bwMode="auto">
                                <a:xfrm>
                                  <a:off x="0" y="0"/>
                                  <a:ext cx="148590" cy="138430"/>
                                </a:xfrm>
                                <a:prstGeom prst="rect">
                                  <a:avLst/>
                                </a:prstGeom>
                                <a:noFill/>
                                <a:ln w="9525">
                                  <a:noFill/>
                                  <a:miter lim="800000"/>
                                  <a:headEnd/>
                                  <a:tailEnd/>
                                </a:ln>
                              </pic:spPr>
                            </pic:pic>
                          </a:graphicData>
                        </a:graphic>
                      </wp:inline>
                    </w:drawing>
                  </w:r>
                </w:p>
              </w:tc>
            </w:tr>
          </w:tbl>
          <w:p w:rsidR="00714648" w:rsidRPr="00714648" w:rsidRDefault="00714648" w:rsidP="00714648">
            <w:pPr>
              <w:spacing w:after="0" w:line="240" w:lineRule="auto"/>
              <w:textAlignment w:val="baseline"/>
              <w:rPr>
                <w:rFonts w:ascii="Arial" w:eastAsia="Times New Roman" w:hAnsi="Arial" w:cs="Arial"/>
                <w:color w:val="666666"/>
                <w:lang w:eastAsia="ro-RO"/>
              </w:rPr>
            </w:pPr>
          </w:p>
        </w:tc>
      </w:tr>
    </w:tbl>
    <w:p w:rsidR="00714648" w:rsidRPr="00714648" w:rsidRDefault="00714648" w:rsidP="00714648">
      <w:pPr>
        <w:spacing w:after="0" w:line="240" w:lineRule="auto"/>
        <w:rPr>
          <w:rFonts w:ascii="Times New Roman" w:eastAsia="Times New Roman" w:hAnsi="Times New Roman" w:cs="Times New Roman"/>
          <w:sz w:val="24"/>
          <w:szCs w:val="24"/>
          <w:lang w:eastAsia="ro-RO"/>
        </w:rPr>
      </w:pPr>
      <w:r w:rsidRPr="00714648">
        <w:rPr>
          <w:rFonts w:ascii="Arial" w:eastAsia="Times New Roman" w:hAnsi="Arial" w:cs="Arial"/>
          <w:color w:val="666666"/>
          <w:lang w:eastAsia="ro-RO"/>
        </w:rPr>
        <w:lastRenderedPageBreak/>
        <w:br/>
      </w:r>
    </w:p>
    <w:p w:rsidR="00714648" w:rsidRPr="00714648" w:rsidRDefault="00714648" w:rsidP="00714648">
      <w:pPr>
        <w:pBdr>
          <w:bottom w:val="single" w:sz="6" w:space="3" w:color="2D2D2D"/>
        </w:pBdr>
        <w:shd w:val="clear" w:color="auto" w:fill="FFFFFF"/>
        <w:spacing w:after="0" w:line="240" w:lineRule="auto"/>
        <w:textAlignment w:val="baseline"/>
        <w:outlineLvl w:val="2"/>
        <w:rPr>
          <w:rFonts w:ascii="Arial" w:eastAsia="Times New Roman" w:hAnsi="Arial" w:cs="Arial"/>
          <w:b/>
          <w:bCs/>
          <w:color w:val="666666"/>
          <w:sz w:val="27"/>
          <w:szCs w:val="27"/>
          <w:lang w:eastAsia="ro-RO"/>
        </w:rPr>
      </w:pPr>
      <w:bookmarkStart w:id="1" w:name="Şedinţe"/>
      <w:r w:rsidRPr="00714648">
        <w:rPr>
          <w:rFonts w:ascii="Arial" w:eastAsia="Times New Roman" w:hAnsi="Arial" w:cs="Arial"/>
          <w:b/>
          <w:bCs/>
          <w:color w:val="666666"/>
          <w:sz w:val="27"/>
          <w:szCs w:val="27"/>
          <w:bdr w:val="none" w:sz="0" w:space="0" w:color="auto" w:frame="1"/>
          <w:lang w:eastAsia="ro-RO"/>
        </w:rPr>
        <w:t>Şedinţe</w:t>
      </w:r>
      <w:bookmarkEnd w:id="1"/>
    </w:p>
    <w:tbl>
      <w:tblPr>
        <w:tblW w:w="5000" w:type="pct"/>
        <w:shd w:val="clear" w:color="auto" w:fill="FFFFFF"/>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tblPr>
            <w:tblGrid>
              <w:gridCol w:w="9072"/>
            </w:tblGrid>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hyperlink r:id="rId6" w:history="1">
                    <w:r w:rsidRPr="00714648">
                      <w:rPr>
                        <w:rFonts w:ascii="Tahoma" w:eastAsia="Times New Roman" w:hAnsi="Tahoma" w:cs="Tahoma"/>
                        <w:b/>
                        <w:bCs/>
                        <w:color w:val="0072BC"/>
                        <w:sz w:val="20"/>
                        <w:lang w:eastAsia="ro-RO"/>
                      </w:rPr>
                      <w:t>10.05.2019</w:t>
                    </w:r>
                  </w:hyperlink>
                </w:p>
              </w:tc>
            </w:tr>
            <w:tr w:rsidR="00714648" w:rsidRPr="00714648" w:rsidTr="00714648">
              <w:tc>
                <w:tcPr>
                  <w:tcW w:w="0" w:type="auto"/>
                  <w:tcBorders>
                    <w:top w:val="nil"/>
                    <w:left w:val="nil"/>
                    <w:bottom w:val="nil"/>
                    <w:right w:val="nil"/>
                  </w:tcBorders>
                  <w:tcMar>
                    <w:top w:w="117" w:type="dxa"/>
                    <w:left w:w="117" w:type="dxa"/>
                    <w:bottom w:w="117" w:type="dxa"/>
                    <w:right w:w="117" w:type="dxa"/>
                  </w:tcMar>
                  <w:hideMark/>
                </w:tcPr>
                <w:p w:rsidR="00714648" w:rsidRPr="00714648" w:rsidRDefault="00714648" w:rsidP="00714648">
                  <w:pPr>
                    <w:spacing w:after="0" w:line="240" w:lineRule="auto"/>
                    <w:rPr>
                      <w:rFonts w:ascii="Tahoma" w:eastAsia="Times New Roman" w:hAnsi="Tahoma" w:cs="Tahoma"/>
                      <w:color w:val="6D6F72"/>
                      <w:sz w:val="20"/>
                      <w:szCs w:val="20"/>
                      <w:lang w:eastAsia="ro-RO"/>
                    </w:rPr>
                  </w:pPr>
                  <w:r w:rsidRPr="00714648">
                    <w:rPr>
                      <w:rFonts w:ascii="Tahoma" w:eastAsia="Times New Roman" w:hAnsi="Tahoma" w:cs="Tahoma"/>
                      <w:color w:val="6D6F72"/>
                      <w:sz w:val="20"/>
                      <w:szCs w:val="20"/>
                      <w:lang w:eastAsia="ro-RO"/>
                    </w:rPr>
                    <w:t>Ora estimata: 9:00</w:t>
                  </w:r>
                  <w:r w:rsidRPr="00714648">
                    <w:rPr>
                      <w:rFonts w:ascii="Tahoma" w:eastAsia="Times New Roman" w:hAnsi="Tahoma" w:cs="Tahoma"/>
                      <w:color w:val="6D6F72"/>
                      <w:sz w:val="20"/>
                      <w:szCs w:val="20"/>
                      <w:lang w:eastAsia="ro-RO"/>
                    </w:rPr>
                    <w:br/>
                    <w:t>Complet: 5 FP</w:t>
                  </w:r>
                  <w:r w:rsidRPr="00714648">
                    <w:rPr>
                      <w:rFonts w:ascii="Tahoma" w:eastAsia="Times New Roman" w:hAnsi="Tahoma" w:cs="Tahoma"/>
                      <w:color w:val="6D6F72"/>
                      <w:sz w:val="20"/>
                      <w:szCs w:val="20"/>
                      <w:lang w:eastAsia="ro-RO"/>
                    </w:rPr>
                    <w:br/>
                    <w:t>Tip solutie: Condamnare fără acord de recunoaştere</w:t>
                  </w:r>
                  <w:r w:rsidRPr="00714648">
                    <w:rPr>
                      <w:rFonts w:ascii="Tahoma" w:eastAsia="Times New Roman" w:hAnsi="Tahoma" w:cs="Tahoma"/>
                      <w:color w:val="6D6F72"/>
                      <w:sz w:val="20"/>
                      <w:szCs w:val="20"/>
                      <w:lang w:eastAsia="ro-RO"/>
                    </w:rPr>
                    <w:br/>
                    <w:t xml:space="preserve">Solutia pe scurt: În baza art. 386 Cod proc. penal dispune schimbarea încadrării juridice dată prin actul de sesizare faptelor pentru care au fost trimi?i în judecată inculpa?ii, după cum urmează: - pentru inculpatul Nicoară Costel din infracţiunile de delapidare în formă continuată prevăzută de art. 2151 alin. (1) din Codul penal din 1969 cu aplicarea art. 41 alin. (2) din Codul penal din 1969, abuzul in serviciu contra intereselor publice prevăzută de art. 248 din Codul penal din 1969, art. 248 raportat la art. 258 din Codul penal din 1969 ?i folosire cu rea-credin?a, de către administratorul societă?ii, a creditului de care se bucura societatea pentru a favoriza o altă societate, într-un scop contrar intereselor acesteia sau în folosul lui propriu ori pentru a favoriza o altă societate în care are interese direct sau indirect prevăzută de art. 272 alin. (1) pct. 2 din Legea 31/1990 modificată toate cu aplicarea art. 33 lit. a) din Codul penal din 1969, în infracţiunile de delapidare în formă continuată prevăzută de art. 295 Cod penal raportat la art. 308 Cod penal cu aplicarea art. 35 Cod penal ?i art. 5 alin. (1) Cod penal, abuzul in serviciu prevăzută de art. 297 alin. (1) Cod penal raportat la art. 308 Cod penal cu aplicarea art. 5 alin. (1) Cod penal ?i folosire cu rea-credin?a, de către administratorul societă?ii, a creditului de care se bucura societatea pentru a favoriza o altă societate, într-un scop contrar intereselor acesteia sau în folosul lui propriu ori pentru a favoriza o altă societate în care are interese direct sau indirect prevăzută de în art. 272 alin. (1) lit. b) din Legea nr. 31/1990 modificată prin Legea nr. 187/2012 cu aplicarea art. 5 alin. (1) Cod penal, toate cu aplicarea art. 38 alin. (1) Cod penal; - pentru inculpatul Olteanu Alin Daniel din infracţiunile de abuz în serviciu contra intereselor persoanelor în forma calificata prevăzută de art. 246 raportat la art. 2481 din Codul penal din 1969 cu referire la art. 258 din Codul penal din 1969, complicitate la comiterea infrac?iunii de în?elăciune în formă continuată prevăzută de art. 26 raportat la art. 215 alin.1, 2 şi 5 din Codul penal din 1969 cu aplicarea art. 41 alin. 2 din Codul penal din 1969, complicitate la fals în înscrisuri sub semnătură privată, prevăzută de art. 26 raportat la art. 290 din Codul penal din 1969 şi complicitate la comiterea infrac?iunii de înşelăciune prevăzută de art. 26 raportat la art. 215 alin. 1, 2 şi 5 din Codul penal din 1969 toate cu aplicarea art. 33 lit. a) din Codul penal din 1969 în infracţiunile de abuz în serviciu prevăzută de art. 297 alin. (1) Cod penal raportat la art. 308 Cod penal, cu aplicarea art. 5 alin. (1) Cod penal, complicitate la comiterea infrac?iunii de în?elăciune în formă continuată prevăzută de art. 48 Cod penal raportat la art. 244 alin. (1) Cod penal cu aplicarea art. 35 alin. (1) Cod penal ?i art. 5 alin. (1) Cod penal, complicitate la fals în înscrisuri sub semnătură privată, prevăzută de art. 48 Cod penal raportat la art. 322 Cod penal cu aplicarea art. 5 alin. (1) Cod penal şi complicitate la comiterea infrac?iunii de înşelăciune prevăzută de art. 48 Cod penal raportat la art. 244 alin. (1) Cod penal cu aplicarea art. 5 alin. (1) Cod penal toate cu aplicarea art. 38 alin. (1) Cod penal; - pentru inculpatul Stratanoiu Vasilică din infracţiunile de în?elăciune prevăzută de art. 215 alin. (1), (2) şi (5) din Codul penal din 1969, fals în înscrisuri sub semnătură privată, prevăzută de art. 290 din Codul penal din ?i în?elăciune prevăzută de art. 215 alin. (1) şi (2) din Codul penal din 1969 cu aplicarea art. 33 lit. a) din Codul penal din 1969 în infracţiunile de în?elăciune prevăzută de art. 244 alin. (1) Cod penal cu aplicarea art. 5 alin. (1) Cod penal, fals în înscrisuri sub semnătură privată, prevăzută de art. 322 Cod penal cu aplicarea art. 5 alin. (1) Cod penal ?i în?elăciune prevăzută de art. 244 alin. (1) Cod penal cu aplicarea art. 5 alin. (1) Cod penal, toate cu aplicarea art. 38 alin. (1) Cod penal; - pentru inculpatul Botu Aurel din infracţiunile de abuz în serviciu contra intereselor persoanelor în forma calificata în formă continuată prevăzută de art. 246 raportat la art. 2481 din Codul penal din 1969 </w:t>
                  </w:r>
                  <w:r w:rsidRPr="00714648">
                    <w:rPr>
                      <w:rFonts w:ascii="Tahoma" w:eastAsia="Times New Roman" w:hAnsi="Tahoma" w:cs="Tahoma"/>
                      <w:color w:val="6D6F72"/>
                      <w:sz w:val="20"/>
                      <w:szCs w:val="20"/>
                      <w:lang w:eastAsia="ro-RO"/>
                    </w:rPr>
                    <w:lastRenderedPageBreak/>
                    <w:t xml:space="preserve">cu referire la art. 258 din Codul penal din 1969 cu aplicarea art. 41 alin. 2 din Codul penal din 1969, complicitate la comiterea infrac?iunii de în?elăciune în formă continuată prevăzută de art. 26 raportat la art. 215 alin. 1, 2 şi 5 din Codul penal din 1969 cu aplicarea art. 41 alin. 2 din Codul penal din 1969, complicitate la fals în înscrisuri sub semnătură privată, prevăzută de art. 26 raportat la art. 290 din Codul penal din 1969 şi complicitate la comiterea infrac?iunii de înşelăciune în formă continuată prevăzută de art. 26 raportat la art. 215 alin. 1, 2 şi 5 din Codul penal din 1969 cu aplicarea art. 41 alin. 2 din Codul penal din 1969, toate cu aplicarea art. 33 lit. a) din Codul penal din 1969 în infracţiunile de abuz în serviciu prevăzută de art. 297 alin. (1) Cod penal raportat la art. 308 Cod penal cu aplicarea art. 5 alin. (1) Cod penal, complicitate la comiterea infrac?iunii de în?elăciune în formă continuată prevăzută de art. 48 Cod penal raportat la art. 244 alin. (1) Cod penal cu aplicarea art. 35 alin. (1) Cod penal ?i art. 5 alin. (1) Cod penal, complicitate la fals în înscrisuri sub semnătură privată, prevăzută de art. 48 Cod penal raportat la art. 322 alin. (1) Cod penal cu aplicarea art. 5 alin. (1) Cod penal şi complicitate la comiterea infrac?iunii de înşelăciune în formă continuată prevăzută de art. 48 Cod penal raportat la art. 244 alin. (1) Cod penal cu aplicarea art. 35 alin. (1) Cod penal ?i art. 5 alin. (1) Cod penal, toate cu aplicarea art. 38 alin. (1) Cod penal; - pentru inculpatul Bulimej Vasile din infracţiunile de abuz în serviciu contra intereselor persoanelor în forma calificata prevăzută de art. 246 raportat la art. 2481 din Codul penal din 1969 cu referire la art. 258 din Codul penal din 1969, complicitate la comiterea infrac?iunii de în?elăciune în formă continuată prevăzută de art. 26 din Codul penal din 1969 raportat la art. 215 alin.1, 2 şi 5 din Codul penal din 1969 cu aplicarea art. 41 alin. 2 din Codul penal din 1969, complicitate la fals în înscrisuri sub semnătură privată în formă continuată, prevăzută de art. 26 din Codul penal din 1969 raportat la art. 290 din Codul penal din 1969 cu aplicarea art. 41 alin. 2 din Codul penal din 1969 şi complicitate la comiterea infrac?iunii de înşelăciune în formă continuată prevăzută de art. 26 din Codul penal din 1969 raportat la art. 215 alin. 1, 2 şi 5 din Codul penal din 1969 cu aplicarea art. 41 alin. 2 din Codul penal din 1969, toate cu aplicarea art. 33 lit. a) din Codul penal din 1969 în infracţiunile de abuz în serviciu prevăzută de art. 297 alin. (1) Cod penal raportat la art. 308 Cod penal cu aplicarea art. 5 alin. (1) Cod penal, complicitate la comiterea infrac?iunii de în?elăciune în formă continuată prevăzută de art. 48 Cod penal raportat la art. 244 alin. (1) Cod penal cu aplicarea art. 35 alin. (1) Cod penal ?i art. 5 alin. (1) Cod penal, complicitate la fals în înscrisuri sub semnătură privată în formă continuată, prevăzută de art. 48 Cod penal raportat la art. 322 alin. (1) Cod penal cu aplicarea art. 35 alin. (1) Cod penal ?i art. 5 alin. (1) Cod penal şi complicitate la comiterea infrac?iunii de înşelăciune în formă continuată prevăzută de art. 48 Cod penal raportat la art. 244 alin. (1) Cod penal cu aplicarea art. 35 alin. (1) Cod penal ?i art. 5 alin. (1) Cod penal, toate cu aplicarea art. 38 alin. (1) Cod penal; - pentru inculpatul Grobnicu Valerică din infracţiunile de abuz în serviciu contra intereselor persoanelor în forma calificata prevăzută de art. 246 raportat la art. 2481 din Codul penal din 1969 cu referire la art. 258 din Codul penal din 1969, complicitate la comiterea infrac?iunii de în?elăciune în formă continuată prevăzută de art. 26 din Codul penal din 1969 raportat la art. 215 alin.1, 2 şi 5 din Codul penal din 1969 cu aplicarea art. 41 alin. 2 din Codul penal din 1969, complicitate la fals în înscrisuri sub semnătură privată prevăzută de art. 26 din Codul penal din 1969 raportat la art. 290 din Codul penal din 1969 şi complicitate la comiterea infrac?iunii de înşelăciune în formă continuată prevăzută de art. 26 din Codul penal din 1969 raportat la art. 215 alin. 1, 2 şi 5 din Codul penal din 1969 cu aplicarea art. 41 alin. 2 din Codul penal din 1969, toate cu aplicarea art. 33 lit. a) din Codul penal din 1969 în infracţiunile de abuz în serviciu prevăzută de art. 297 alin. (1) Cod penal raportat la art. 308 Cod penal, cu aplicarea art. 5 alin. (1) Cod penal, complicitate la comiterea infrac?iunii de în?elăciune în formă continuată prevăzută de art. 48 Cod penal raportat la art. 244 alin. (1) Cod penal cu aplicarea art. 35 alin. (1) Cod penal cu aplicarea art. 5 alin. (1) Cod penal, complicitate la fals în înscrisuri sub semnătură privată, prevăzută de art. 48 Cod penal raportat la art. 322 alin. (1) Cod penal cu aplicarea art. 5 alin. (1) Cod penal şi complicitate la comiterea infrac?iunii de înşelăciune în formă continuată prevăzută de art. 48 Cod penal raportat la art. 244 alin. (1) Cod penal cu aplicarea art. 35 alin. (1) Cod penal ?i art. 5 alin. (1) Cod penal, toate cu aplicarea art. 38 alin. (1) Cod penal; - pentru inculpatul Dan?i? Vasile din infracţiunile de abuz în serviciu contra intereselor persoanelor în forma calificata prevăzută de art. 246 raportat la art. 2481 din Codul penal din 1969 cu referire la art. 258 din Codul penal din 1969, complicitate la comiterea infrac?iunii de în?elăciune în formă continuată prevăzută de art. 26 raportat la art. 215 alin. 1, 2 şi 5 din Codul penal din 1969 cu aplicarea art. 41 alin. 2 din Codul penal din 1969, complicitate la fals în înscrisuri sub semnătură privată în formă continuată, prevăzută de art. 26 din Codul penal din 1969 raportat la art. 290 din Codul penal din </w:t>
                  </w:r>
                  <w:r w:rsidRPr="00714648">
                    <w:rPr>
                      <w:rFonts w:ascii="Tahoma" w:eastAsia="Times New Roman" w:hAnsi="Tahoma" w:cs="Tahoma"/>
                      <w:color w:val="6D6F72"/>
                      <w:sz w:val="20"/>
                      <w:szCs w:val="20"/>
                      <w:lang w:eastAsia="ro-RO"/>
                    </w:rPr>
                    <w:lastRenderedPageBreak/>
                    <w:t xml:space="preserve">1969 cu aplicarea art. 41 alin. 2 din Codul penal din 1969 şi complicitate la comiterea infrac?iunii de înşelăciune în formă continuată prevăzută de art. 26 din Codul penal din 1969 raportat la art. 215 alin. 1, 2 şi 5 din Codul penal din 1969 cu aplicarea art. 41 alin. 2 din Codul penal din 1969, toate cu aplicarea art. 33 lit. a) din Codul penal din 1969 în infracţiunile de abuz în serviciu prevăzută de art. 297 alin. (1) Cod penal raportat la art. 308 Cod penal, cu aplicarea art. 5 alin. (1) Cod penal, complicitate la comiterea infrac?iunii de în?elăciune în formă continuată prevăzută de art. 48 Cod penal raportat la art. 244 alin. (1) Cod penal cu aplicarea art. 35 alin. (1) Cod penal ?i art. 5 alin. (1) Cod penal, complicitate la fals în înscrisuri sub semnătură privată în formă continuată, prevăzută de art. 48 Cod penal raportat la art. 322 alin. (1) Cod penal cu aplicarea art. 35 alin. (1) Cod penal ?i art. 5 alin. (1) Cod penal şi complicitate la comiterea infrac?iunii de înşelăciune în formă continuată prevăzută de art. 48 Cod penal raportat la art. 244 alin. (1) Cod penal cu aplicarea art. 35 alin. (1) Cod penal ?i art. 5 alin. (1) Cod penal, toate cu aplicarea art. 38 alin. (1) Cod penal; - pentru inculpa?ii Botu Valentin, Stanciu Vasilică, Negru Corneliu, Păun Lucica, Gherman Cristinel Laurentiu, Olteanu Nicu Florin, Baraghin Silică, din infracţiunile de în?elăciune prevăzută de art. 215 alin. 1, 2 şi 5 din Codul penal din 1969, fals în înscrisuri sub semnătură privată prevăzută de art. 290 din Codul penal din 1969, înşelăciune în formă continuată prevăzută de art. 215 alin. 1 şi 2 din Codul penal din 1969 cu aplicarea art. 41 alin. 2 din Codul penal din 1969 ?i primirea la muncă a mai mult de 5 persoane, indiferent de cetăţenia acestora, fără încheierea unui contract individual de muncă prevăzută de art. 264 alin. (3) din Legea nr. 53/2003, toate cu aplicarea art. 33 lit. a) din Codul penal din 1969 în infracţiunile de în?elăciune prevăzută de art. 244 alin. (1) Cod penal cu aplicarea art. 5 alin. (1) Cod penal, fals în înscrisuri sub semnătură privată, prevăzută de art. 322 alin. (1) Cod penal cu aplicarea art. 5 alin. (1) Cod penal, înşelăciune în formă continuată prevăzută de art. 244 alin. (1) Cod penal cu aplicarea art. 35 alin. (1) Cod penal ?i art. 5 alin. (1) Cod penal ?i primirea la muncă a mai mult de 5 persoane, indiferent de cetăţenia acestora, fără încheierea unui contract individual de muncă prevăzută de art. 264 alin. (3) din Legea nr. 53/2003 cu aplicarea art. 5 alin. (1) Cod penal, toate cu aplicarea art. 38 alin. (1) Cod penal; - pentru inculpa?ii Bîznă Florin ?i Danţiş Daniel, din infracţiunile de în?elăciune prevăzută de art. 215 alin. 1, 2 şi 5 din Codul penal din 1969, fals în înscrisuri sub semnătură privată prevăzută de art. 290 din Codul penal din 1969, înşelăciune în formă continuată prevăzută de art. 215 alin. 1 şi 2 din Codul penal din 1969 cu aplicarea art. 41 alin. 2 din Codul penal din 1969, toate cu aplicarea art. 33 lit. a) din Codul penal din 1969 în infracţiunile de în?elăciune prevăzută de art. 244 alin. (1) Cod penal cu aplicarea art. 5 alin. (1) Cod penal, fals în înscrisuri sub semnătură privată, prevăzută de art. 322 alin. (1) Cod penal cu aplicarea art. 5 alin. (1) Cod penal, înşelăciune în formă continuată prevăzută de art. 244 alin. (1) Cod penal cu aplicarea art. 35 alin. (1) Cod penal ?i art. 5 alin. (1) Cod penal, toate cu aplicarea art. 38 alin. (1) Cod penal; - pentru inculpatul Gheorghi?ă Vasile, din infracţiunile de în?elăciune prevăzută de art. 215 alin. 1, 2 şi 5 din Codul penal din 1969, fals în înscrisuri sub semnătură privată prevăzută de art. 290 din Codul penal din 1969, înşelăciune în formă continuată prevăzută de art. 215 alin. 1 şi 2 din Codul penal din 1969, infrac?iunea de spălare a banilor prevăzută de art. 23 alin. (1) lit. b) din Legea 656/2003, renumerotat după modificare în art. 29 cu aplicarea art. 41 alin. (2) din Codul penal din 1969 ?i primirea la muncă a mai mult de 5 persoane, indiferent de cetăţenia acestora, fără încheierea unui contract individual de muncă prevăzută de art. 264 alin. (3) din Legea nr. 53/2003, toate cu aplicarea art. 33 lit. a) din Codul penal din 1969 în infracţiunile de în?elăciune prevăzută de art. 244 alin. (1) Cod penal cu aplicarea art. 5 alin. (1) Cod penal, fals în înscrisuri sub semnătură privată, prevăzută de art. 322 alin. (1) Cod penal cu aplicarea art. 5 alin. (1) Cod penal, înşelăciune în formă continuată prevăzută de art. 244 alin. (1) Cod penal cu aplicarea art. 35 alin. (1) Cod penal ?i art. 5 alin. (1) Cod penal, infrac?iunea de spălare a banilor prevăzută de art. 23 alin. (1) lit. b) din Legea 656/2003 cu aplicarea art. 35 alin. (1) Cod penal ?i art. 5 alin. (1) Cod penal ?i infrac?iunea de primire la muncă a mai mult de 5 persoane, indiferent de cetăţenia acestora, fără încheierea unui contract individual de muncă prevăzută de art. 264 alin. (3) din Legea nr. 53/2003, toate cu aplicarea art. 38 alin. (1) Cod penal; - pentru inculpatul Manolache Liviu Iulian, din infracţiunile de fals în înscrisuri sub semnatura privată în formă continuată, prevăzută de art. 290 din Codul penal din 1969 cu aplicarea art. 41 alin. (2) din Codul penal din 1969 ?i complicitate la înselaciune în formă continuată, prevăzută de art. 26 din Codul penal din 1969 raportat la art. 215 alin. 1 şi 2 din Codul penal din 1969 cu aplicarea art. 41 alin. (2) din Codul penal din 1969, ambele cu aplicarea art. 33 lit. a) din Codul penal din 1969 în infracţiunile de fals în înscrisuri sub semnătură privată în formă continuată, prevăzută de art. 322 alin. (1) Cod penal cu aplicarea art. 35 alin. (1) Cod penal ?i art. 5 alin. (1) Cod penal ?i complicitate la </w:t>
                  </w:r>
                  <w:r w:rsidRPr="00714648">
                    <w:rPr>
                      <w:rFonts w:ascii="Tahoma" w:eastAsia="Times New Roman" w:hAnsi="Tahoma" w:cs="Tahoma"/>
                      <w:color w:val="6D6F72"/>
                      <w:sz w:val="20"/>
                      <w:szCs w:val="20"/>
                      <w:lang w:eastAsia="ro-RO"/>
                    </w:rPr>
                    <w:lastRenderedPageBreak/>
                    <w:t xml:space="preserve">comiterea infrac?iunii de în?elăciune în formă continuată prevăzută de art. 48 Cod penal raportat la art. 244 alin. (1) Cod penal cu aplicarea art. 35 alin. (1) Cod penal ?i art. 5 alin. (1) Cod penal, ambele cu aplicarea art. 38 alin. (1) Cod penal. În baza art. 396 alin. (1) şi alin. (5) Cod proc. penală în referire la art. 17 alin. (2) Cod proc. penală şi art. 16 alin. (1) lit. b) teza I Cod proc. penală - dispune achitarea inculpa?ilor Olteanu Alin Daniel, Botu Aurel, Bulimej Vasile, Grobnicu Valerică ?i Dan?i? Vasile cerceta?i pentru săvâr?irea infrac?iunii de abuz in serviciu prevăzută de art. 297 alin. (1) Cod penal raportat la art. 308 Cod penal cu aplicarea art. 5 alin. (1) Cod penal, întrucât fapta nu este prevăzută de legea penală. În baza art. 396 alin. (1) şi alin. (5) Cod proc. penală în referire la art. 17 alin. (2) Cod proc. penală şi art. 16 alin. (1) lit. a) Cod proc. penală - dispune achitarea inculpa?ilor Olteanu Alin Daniel, Botu Aurel, Bulimej Vasile, Grobnicu Valerică ?i Dan?i? Vasile cerceta?i pentru complicitate la comiterea infrac?iunii de în?elăciune în formă continuată prevăzută de art. 48 Cod penal raportat la art. 244 alin. (1) Cod penal cu aplicarea art. 35 alin. (1) Cod penal ?i art. 5 alin. (1) Cod penal, întrucât fapta nu există. În baza art. 396 alin. (1) şi alin. (5) Cod proc. penală în referire la art. 17 alin. (2) Cod proc. penală şi art. 16 alin. (1) lit. a) Cod proc. penală - dispune achitarea inculpa?ilor Olteanu Alin Daniel, Botu Aurel, Bulimej Vasile, Grobnicu Valerică ?i Danti? Vasile cerceta?i pentru complicitate la fals în înscrisuri sub semnătură privată, prevăzută de art. 48 Cod penal raportat la art. 322 Cod penal cu aplicarea art. 5 alin. (1) Cod penal, întrucât fapta nu există. În baza art. 396 alin. (1) şi alin. (5) Cod proc. penală în referire la art. 17 alin. (2) Cod proc. penală şi art. 16 alin. (1) lit. a) Cod proc. penală - dispune achitarea inculpa?ilor Botu Aurel, Bulimej Vasile, Grobnicu Valerică ?i Danti? Vasile cerceta?i pentru complicitate la comiterea infrac?iunii de înşelăciune în formă continuată prevăzută de art. 48 Cod penal raportat la art. 244 alin. (1) Cod penal cu aplicarea art. 35 alin. (1) Cod penal ?i art. 5 alin. (1) Cod penal, întrucât fapta nu există. În baza art. 396 alin. (1) şi alin. (5) Cod proc. penală în referire la art. 17 alin. (2) Cod proc. penală şi art. 16 alin. (1) lit. a) Cod proc. penală - dispune achitarea inculpatului Olteanu Alin Daniel cercetat pentru complicitate la comiterea infrac?iunii de înşelăciune prevăzută de art. 48 Cod penal raportat la art. 244 alin. (1) Cod penal cu aplicarea art. 5 alin. (1) Cod penal, întrucât fapta nu există. Constată că prin Ordonan?a din 28.08.2012 dată de I.P.J. Vrancea inculpatul Olteanu Alin Daniel a fost re?inut 24 ore la data de 28.08.2012. În baza art. 396 alin. (1) şi alin. (5) Cod proc. penală în referire la art. 17 alin. (2) Cod proc. penală şi art. 16 alin. (1) lit. b) teza I Cod proc. penală - dispune achitarea inculpa?ilor Botu Valentin, Stanciu Vasilică, Negru Corneliu, Păun Lucica, Gherman Cristinel Laurentiu, Olteanu Nicu Florin, Baraghin Silică ?i Gheorghi?ă Vasile cerceta?i pentru infracţiunea de primirea la muncă a mai mult de 5 persoane, indiferent de cetăţenia acestora, fără încheierea unui contract individual de muncă prevăzută de art. 264 alin. (3) din Legea nr. 53/2003 cu aplicarea art. 5 alin. (1) Cod penal, întrucât fapta nu este prevăzută de legea penală. În baza art. 396 alin. (1) şi alin. (5) Cod proc. penală în referire la art. 17 alin. (2) Cod proc. penală şi art. 16 alin. (1) lit. a) Cod proc. penală - dispune achitarea inculpa?ilor Botu Valentin, Stanciu Vasilică, Negru Corneliu, Păun Lucica, Gherman Cristinel Laurentiu, Olteanu Nicu Florin, Baraghin Silică, Bîznă Florin, Danţiş Daniel, Strătănoiu Vasilică ?i Gheorghi?ă Vasile cerceta?i pentru comiterea infrac?iunii de în?elăciune prevăzută de art. 244 alin. (1) Cod penal cu aplicarea art. 5 alin. (1) Cod penal, întrucât fapta nu există. În baza art. 396 alin. (1) şi alin. (5) Cod proc. penală în referire la art. 17 alin. (2) Cod proc. penală şi art. 16 alin. (1) lit. a) Cod proc. penală - dispune achitarea inculpa?ilor Botu Valentin, Stanciu Vasilică, Negru Corneliu, Păun Lucica, Gherman Cristinel Laurentiu, Olteanu Nicu Florin, Baraghin Silică, Bîznă Florin, Danţiş Daniel, Strătănoiu Vasilică ?i Gheorghi?ă Vasile cerceta?i pentru comiterea infrac?iunii fals în înscrisuri sub semnătură privată, prevăzută de art. 322 alin. (1) Cod penal cu aplicarea art. 5 alin. (1) Cod penal, întrucât fapta nu există. În baza art. 396 alin. (1) şi alin. (5) Cod proc. penală în referire la art. 17 alin. (2) Cod proc. penală şi art. 16 alin. (1) lit. a) Cod proc. penală - dispune achitarea inculpa?ilor Botu Valentin, Stanciu Vasilică, Negru Corneliu, Păun Lucica, Gherman Cristinel Laurentiu, Olteanu Nicu Florin, Baraghin Silică, Bîznă Florin ?i Danţiş Daniel cerceta?i pentru comiterea infrac?iunii înşelăciune în formă continuată prevăzută de art. 244 alin. (1) Cod penal cu aplicarea art. 35 alin. (1) Cod penal ?i art. 5 alin. (1) Cod penal, întrucât fapta nu există. În baza art. 396 alin. (1) şi alin. (5) Cod proc. penală în referire la art. 17 alin. (2) Cod proc. penală şi art. 16 alin. (1) lit. a) Cod proc. penală - dispune achitarea inculpa?ilor Strătănoiu Vasilică ?i Gheorghi?ă Vasile cerceta?i pentru comiterea infrac?iunii de înşelăciune prevăzută de art. 244 alin. (1) Cod penal cu aplicarea art. 5 alin. (1) Cod penal, întrucât fapta nu există. În baza art. 396 alin. (1) şi alin. (5) Cod proc. penală în referire la art. 17 alin. (2) Cod proc. penală şi art. 16 alin. (1) lit. b) Cod proc. penală - dispune achitarea inculpatului Gheorghi?ă Vasile cercetat pentru </w:t>
                  </w:r>
                  <w:r w:rsidRPr="00714648">
                    <w:rPr>
                      <w:rFonts w:ascii="Tahoma" w:eastAsia="Times New Roman" w:hAnsi="Tahoma" w:cs="Tahoma"/>
                      <w:color w:val="6D6F72"/>
                      <w:sz w:val="20"/>
                      <w:szCs w:val="20"/>
                      <w:lang w:eastAsia="ro-RO"/>
                    </w:rPr>
                    <w:lastRenderedPageBreak/>
                    <w:t xml:space="preserve">comiterea infrac?iunii de spălare a banilor în formă continuată prevăzută de art. 23 alin. (1) lit. b) din Legea 656/2003 cu aplicarea art. 35 alin. (1) Cod penal ?i art. 5 alin. (1) Cod penal. În baza art. 396 alin. (1) şi alin. (5) Cod proc. penală în referire la art. 17 alin. (2) Cod proc. penală şi art. 16 alin. (1) lit. a) Cod proc. penală - dispune achitarea inculpatului Manolache Liviu Iulian cercetat pentru comiterea infrac?iunii fals în înscrisuri sub semnătură privată în formă continuată, prevăzută de art. 322 alin. (1) Cod penal cu aplicarea art. 35 alin. (1) Cod penal ?i art. 5 alin. (1) Cod penal, întrucât fapta nu există. În baza art. 396 alin. (1) şi alin. (5) Cod proc. penală în referire la art. 17 alin. (2) Cod proc. penală şi art. 16 alin. (1) lit. a) Cod proc. penală - dispune achitarea inculpatului Manolache Liviu Iulian cercetat pentru complicitate la comiterea infrac?iunii de în?elăciune în formă continuată prevăzută de art. 48 Cod penal raportat la art. 244 alin. (1) Cod penal cu aplicarea art. 35 alin. (1) Cod penal ?i art. 5 alin. (1) Cod penal, întrucât fapta nu există. În baza art. 396 alin. (1) şi alin. (5) Cod proc. penală în referire la art. 17 alin. (2) Cod proc. penală şi art. 16 alin. (1) lit. b) Cod proc. penală - dispune achitarea inculpatului Ni?ică Nelu cercetat pentru complicitate la comiterea infrac?iunii de spălare a banilor prevăzută de art. 26 din Codul penal din 1969 raportat la art. 23 alin. (1) lit. b) din Legea 656/2003 cu aplicarea art. 5 alin. (1) Cod penal. În baza art. 396 alin. (3) Cod proc. penală în referire la art. 17 alin. (2) Cod proc. penală raportat la art. 80 Cod penal - renunţă la aplicarea pedepsei faţă de inculpatul Ni?ică Nelu pentru comiterea infracţiunii de refuz nejustificat de a prezenta organelor competente documentele legale în scopul împiedicării verificărilor financiare, în termen de cel mult 15 zile de la somaţie, fapta prevăzută de art. 4 din Legea 241/2005, cu aplicarea art. 5 alin. (1) Cod penal, faptă săvâr?ită în cursul anului 2012. În baza art. 81 alin. (1) şi (3) Cod penal aplică inculpatului Ni?ică Nelu un avertisment. Constată că inculpa?ii Ni?ică Nelu ?i Strătănoiu Vasilică au fost re?inu?i ?i aresta?i în cauză în perioada 23.08.2012- 21.09.2012. În baza art. 396 alin. (1) şi alin. (5) Cod proc. penală în referire la art. 17 alin. (2) Cod proc. penală şi art. 16 alin. (1) lit. b) teza I Cod proc. penală - dispune achitarea inculpatului Nicoară Costel cercetat pentru săvâr?irea infrac?iunii de abuz in serviciu prevăzută de art. 297 Cod penal raportat la art. 308 Cod penal cu aplicarea art. 5 alin. (1) Cod penal, întrucât fapta nu este prevăzută de legea penală. În baza art. 295 Cod penal raportat la art. 308 Cod penal cu aplicarea art. 35 Cod penal ?i art. 5 alin. (1) Cod penal - condamnă pe inculpatul Nicoară Costel la o pedeapsă principală de 2 ani închisoare şi pedeapsa complementară a interzicerii drepturilor civile prevăzute de art. 66 alin. (1) lit. a) şi lit. b) Cod penal pe o durată de 2 ani pentru comiterea infrac?iunii de delapidare în dauna păr?ii civile SC Ocolul Silvic Privat Obstea Tulnici SRL, faptă săvâr?ită în luna mai 2011. În baza art. 272 alin. (1) lit. b) din Legea nr. 31/1990 modificată prin Legea nr. 187/2012 cu aplicarea art. 5 alin. (1) Cod penal - condamnă pe inculpatul Nicoară Costel la o pedeapsă de 1 an închisoare pentru comiterea infrac?iunii de folosire cu rea-credin?a, de către administratorul societă?ii, a creditului de care se bucura societatea pentru a favoriza o altă societate, într-un scop contrar intereselor acesteia sau în folosul lui propriu ori pentru a favoriza o altă societate în care are interese direct sau indirect în dauna păr?ii civile SC Ocolul Silvic Privat Obstea Tulnici SRL, faptă săvâr?ită în luna mai 2011. În baza art. 38 alin. (1) Cod penal şi art. 39 alin. (1) lit. b) Cod penal dispune contopirea pedepselor principale aplicate de 2 ani închisoare şi 1 an închisoare, inculpatul Nicoară Costel urmând să execute pedeapsa cea mai grea de 2 ani închisoare la care se va adăuga un spor de pedeapsă de 4 luni închisoare, reprezentând 1/3 din cealaltă pedeapsă aplicată, în total va executa o pedeapsă principală rezultantă de 2 ani şi 4 luni închisoare. În baza art. 45 alin. (3) lit. a) Cod penal cu aplicarea art. 12 alin. (1) din Legea nr. 187/2012 alături de pedeapsa principală de 2 ani ?i 4 luni închisoare inculpatul va executa şi pedeapsa complementară de a interzicerii drepturilor civile prevăzute de art. 66 alin. (1) lit. a) şi lit. b) Cod penal pe o durată de 2 ani. În baza art. 54 C.pen. şi art. 65 Cod penal cu aplicarea art. 12 alin. (1) din Legea nr. 187/2012 aplică inculpatului pedeapsa accesorie a interzicerii drepturilor civile prevăzute de art. 66 alin. (1) lit. a) şi lit. b) Cod penal şi anume: a) dreptul de a fi ales în autorităţile publice sau în orice alte funcţii publice şi b) dreptul de a ocupa o funcţie care implică exerciţiul autorităţii de stat, pe durata executării pedepsei principale. În baza art. 91 Cod penal dispune suspendarea executării pedepsei sub supraveghere pe durata unui termen de supraveghere de 3 ani stabilit potrivit dispoziţiilor art. 92 Cod penal. În baza art. 93 alin. (1) Cod penal pe durata termenului de supraveghere inculpatul Nicoară Costel trebuie să se supună următoarelor măsuri de supraveghere: a) să se prezinte la Serviciul de probaţiune Vrancea, la datele fixate de acesta; b) să primească vizitele consilierului de probaţiune desemnat cu supravegherea sa; c) să anunţe, în prealabil, schimbarea locuinţei şi orice deplasare care depăşeşte 5 zile; d) să comunice schimbarea locului de muncă; e) să comunice informaţii şi documente de natură a permite controlul mijloacelor </w:t>
                  </w:r>
                  <w:r w:rsidRPr="00714648">
                    <w:rPr>
                      <w:rFonts w:ascii="Tahoma" w:eastAsia="Times New Roman" w:hAnsi="Tahoma" w:cs="Tahoma"/>
                      <w:color w:val="6D6F72"/>
                      <w:sz w:val="20"/>
                      <w:szCs w:val="20"/>
                      <w:lang w:eastAsia="ro-RO"/>
                    </w:rPr>
                    <w:lastRenderedPageBreak/>
                    <w:t xml:space="preserve">sale de existenţă. În baza art. 93 alin. (2) Cod penal impune inculpatului să frecventeze 1 program de reintegrare socială derulate de către Serviciul de probaţiune Vrancea sau organizate în colaborare cu instituţii din comunitate; În baza art. 93 alin. (3) Cod penal pe parcursul termenului de supraveghere, impune inculpatului să presteze o muncă neremunerată în folosul comunităţii în cadrul Primăriei Tulnici sau la Biserica Sfin?ii Arhangheli Mihail ?i Gavril Tulnici (instituţii stabilite alternativ de instanţa de judecată după consultarea Bazei instituţiilor din comunitate de pe site-ul Ministerului Justiţiei) pe o perioadă de 90 zile lucrătoare, sub coordonarea Serviciul de probaţiune Vrancea. În baza art. 404 alin. (2) Cod proc. pen. atrage atenţia inculpatului asupra dispoziţiilor art. 96 Cod penal privind revocarea suspendării executării pedepsei sub supraveghere şi a consecinţelor ce decurg din aceasta. În baza art. 72 Cod penal din pedeapsa de 2 ani ?i 4 luni închisoare aplicată în cauză, deduce durata re?inerii de 24 ore din data de 28.08.2012. În baza art. 112 alin. (1) lit. e) Cod penal dispune confiscarea specială de la inculpatul Nicoară Costel în folosul statului, a următoarelor sume de bani: 17.892 lei reprezentând diferen?a dintre suma plătită ?i valoarea reală de achizi?ie a autoutilitarei ?i suma de 18.636 lei sumă traficată în interesul SC Cros Media SRL, sume de bani pentru care partea vătămată SC Ocolul Silvic Privat Ob?tea Tulnici SRL nu s-a constituit parte civilă în cauză. În baza art. 19 Cod proc. penală, art. 25 Cod proc. penală şi art. 397 Cod proc. penală respinge ca nefondate preten?iile civile formulate în cauză de Agenţia de Plăţi şi Intervenţie pentru Agricultură A.P.I.A.- Aparat central. În baza art. 19 Cod proc. penală, art. 25 Cod proc. penală şi art. 397 Cod proc. penală respinge ca nefondate preten?iile civile formulate în cauză de SC Ocolul Silvic Privat Ob?tea Tulnici SRL împotriva inculpatului Olteanu Alin Daniel privind virarea sumei de 970.000 lei în contul Ob?tii de Mo?neni Tulnici. În baza art. 404 alin. (4) lit. c) Cod proc. penală ridică măsura sechestrului asigurator dispusă prin: - Ordonanţele de instituirea sechestrului asigurător din 25.03.2013 date de procurorul din cadrul Parchetului de pe lângă Tribunalul Vrancea în dosarul nr. 1733/P/2011 asupra bunurilor mobile ?i imobile apar?inând inculpa?ilor: Olteanu Alin Daniel, Botu Aurel, Bulimej Vasile, Grobnicu Valerica, Dantis Vasile, Negru Corneliu, Paun Lucica, Stanciu Vasilica, Bizna Florin, Olteanu Nicu Florin, Baraghin Silica, Gherman Cristinel Laurentiu si Gheorghita Vasile. În baza art. 404 alin. (4) lit. c) Cod proc. penală men?ine măsura sechestrului asigurator dispusă prin: - Ordonanţa de instituirea sechestrului asigurător din 25.03.2013 dată de procurorul din cadrul Parchetului de pe lângă Tribunalul Vrancea în dosarul nr. 1733/P/2011 asupra bunurilor mobile ?i imobile apar?inând inculpatului Nicoară Costel, până la concuren?a sumei de 36.528 lei. Constată că persoana vătămată Ob?tea de Mo?neni Tulnici ?i nu s-a constituit parte civilă în cauză. În baza art. 272-275 Cod proc. penală stabileşte obligaţia de plată a cheltuielilor judiciare către stat, după cum urmează: - obligă pe inculpatul Nicoară Costel la plata sumei de 1.500 lei cheltuieli judiciare către stat; - obligă pe inculpatul Ni?ică Nelu la plata sumei de 400 lei cheltuieli judiciare către stat; - cheltuielile judiciare efectuate pentru cercetarea infracţiunilor pentru care s-a dispus achitarea inculpaţilor în sumă de 25.000 lei rămân în sarcina statului; - suma de 6.990 lei reprezentând onorariile avocaţilor din oficiu în dosarul de instanţă - faza camerei preliminare ?i dosarul de instanţă - faza cercetării judecătore?ti, rămâne în sarcina statului. Dispune avansarea din fondul Ministerului Justiţiei a sumei totale de 6.990 lei reprezentând onorariile avocaţilor din oficiu în dosarul de instanţă - faza camerei preliminare ?i dosarul de instanţă - faza cercetării judecătore?ti, pentru inculpaţi: - suma de 200 lei către avocat Stoian Daniel, reprezentând 1/2 din onorariul avocatului din oficiu în dosarul de instanţă, pentru inculpatul Nicoară Costel [delegaţie pentru asistenţă judiciară obligatorie nr. 2894 din 25.09.2013 eliberată de Baroul Brăila]; - suma de 200 lei către avocat Oprea Marian, reprezentând 1/2 din onorariul avocatului din oficiu în dosarul de instanţă, pentru inculpatul Olteanu Alin Daniel [delegaţie pentru asistenţă judiciară obligatorie nr. 2895 din 25.09.2013 eliberată de Baroul Brăila]; - suma de 200 lei către avocat ?tefănescu Mia, reprezentând 1/2 din onorariul avocatului din oficiu în dosarul de instanţă, pentru inculpatul Ni?ică Nelu [delegaţie pentru asistenţă judiciară obligatorie nr. 2896 din 25.09.2013 eliberată de Baroul Brăila]; - suma de 200 lei către avocat Toma Ovidiu Mihai, reprezentând 1/2 din onorariul avocatului din oficiu în dosarul de instanţă, pentru inculpatul Strătănoiu Vasilică [delegaţie pentru asistenţă judiciară obligatorie nr. 2897 din 25.09.2013 eliberată de Baroul Brăila]; - suma de 200 lei către avocat Macovei Valentina Lumini?a, reprezentând 1/2 din onorariul avocatului din oficiu în dosarul de instanţă, pentru inculpatul Botu Aurel [delegaţie pentru asistenţă judiciară obligatorie nr. 2898 din 25.09.2013 eliberată de Baroul Brăila]; - suma de 200 lei către avocat Mihăilă Andreea Cristina, reprezentând 1/2 din onorariul avocatului din oficiu în dosarul de instanţă, pentru inculpatul Bulimej Vasile [delegaţie pentru asistenţă judiciară obligatorie nr. 2899 din 25.09.2013 eliberată de Baroul Brăila]; - suma de 200 lei către avocat Alexandrescu Bogdan </w:t>
                  </w:r>
                  <w:r w:rsidRPr="00714648">
                    <w:rPr>
                      <w:rFonts w:ascii="Tahoma" w:eastAsia="Times New Roman" w:hAnsi="Tahoma" w:cs="Tahoma"/>
                      <w:color w:val="6D6F72"/>
                      <w:sz w:val="20"/>
                      <w:szCs w:val="20"/>
                      <w:lang w:eastAsia="ro-RO"/>
                    </w:rPr>
                    <w:lastRenderedPageBreak/>
                    <w:t>Corneliu, reprezentând 1/2 din onorariul avocatului din oficiu în dosarul de instanţă, pentru inculpatul Grobnicu Valerică [delegaţie pentru asistenţă judiciară obligatorie nr. 2900 din 25.09.2013 eliberată de Baroul Brăila]; - suma de 200 lei către avocat Costandache Scarlat, reprezentând 1/2 din onorariul avocatului din oficiu în dosarul de instanţă, pentru inculpatul Dan?i? Vasile [delegaţie pentru asistenţă judiciară obligatorie nr. 2901 din 25.09.2013 eliberată de Baroul Brăila]; - suma de 200 lei către avocat Ghel? Iulius Cristian, reprezentând 1/2 din onorariul avocatului din oficiu în dosarul de instanţă, pentru inculpatul Botu Valentin [delegaţie pentru asistenţă judiciară obligatorie nr. 2902 din 25.09.2013 eliberată de Baroul Brăila]; - suma de 200 lei către avocat Moise Anica, reprezentând 1/2 din onorariul avocatului din oficiu în dosarul de instanţă, pentru inculpatul Stanciu Vasilică [delegaţie pentru asistenţă judiciară obligatorie nr. 2903 din 25.09.2013 eliberată de Baroul Brăila]; - suma de 200 lei către avocat Iva?cu Nicoleta, reprezentând 1/2 din onorariul avocatului din oficiu în dosarul de instanţă, pentru inculpatul Negru Corneliu [delegaţie pentru asistenţă judiciară obligatorie nr. 2904 din 25.09.2013 eliberată de Baroul Brăila]; - suma de 400 lei către avocat Ivanov Raluca, reprezentând onorariul avocatului din oficiu în dosarul de instanţă, pentru inculpata Păun Lucica [delegaţie pentru asistenţă judiciară obligatorie nr. 2905 din 25.09.2013 eliberată de Baroul Brăila]; - suma de 400 lei către avocat Ple?can Virgil, reprezentând onorariul avocatului din oficiu în dosarul de instanţă, pentru inculpatul Gherman Cristinel Lauren?iu [delegaţie pentru asistenţă judiciară obligatorie nr. 2906 din 25.09.2013 eliberată de Baroul Brăila]; - suma de 200 lei către avocat Satnoianu Ligia ?tefania, reprezentând 1/2 din onorariul avocatului din oficiu în dosarul de instanţă, pentru inculpatul Bîznă Florin [delegaţie pentru asistenţă judiciară obligatorie nr. 2907 din 25.09.2013 eliberată de Baroul Brăila]; - suma de 200 lei către avocat Stoian Marcel Constantin, reprezentând 1/2 din onorariul avocatului din oficiu în dosarul de instanţă, pentru inculpatul Olteanu Nicu [delegaţie pentru asistenţă judiciară obligatorie nr. 2908 din 25.09.2013 eliberată de Baroul Brăila]; - suma de 200 lei către avocat Popa Octavian Mihail, reprezentând 1/2 din onorariul avocatului din oficiu în dosarul de instanţă, pentru inculpatul Dan?i? Daniel [delegaţie pentru asistenţă judiciară obligatorie nr. 2909 din 25.09.2013 eliberată de Baroul Brăila]; - suma de 400 lei către avocat Chivu Bitai Gu?ă, reprezentând onorariul avocatului din oficiu în dosarul de instanţă, pentru inculpatul Baraghin Silică [delegaţie pentru asistenţă judiciară obligatorie nr. 2910 din 25.09.2013 eliberată de Baroul Brăila]; - suma de 200 lei către avocat Ursulică Adrian Traian, reprezentând 1/2 din onorariul avocatului din oficiu în dosarul de instanţă, pentru inculpatul Gheorghi?ă Vasile [delegaţie pentru asistenţă judiciară obligatorie nr. 2911 din 25.09.2013 eliberată de Baroul Brăila]; - suma de 200 lei către avocat Brezan Alina, reprezentând 1/2 din onorariul avocatului din oficiu în dosarul de instanţă, pentru inculpatul Manolache Liviu Iulian [delegaţie pentru asistenţă judiciară obligatorie nr. 2912 din 25.09.2013 eliberată de Baroul Brăila]; - suma de 150 lei către avocat Costache Mihaela, reprezentând onorariul avocatului din oficiu în dosarul de instanţă, pentru partea vătămată Ob?tea de Mo?neni Tulnici [delegaţie pentru asistenţă judiciară obligatorie nr. 4006 din 19.12.2013 eliberată de Baroul Brăila]; - suma de 520 lei către avocat Iordan Mirela, reprezentând onorariul avocatului din oficiu în dosarul de instanţă pentru inculpat Dan?i? Daniel [delegaţie pentru asistenţă judiciară obligatorie nr. 524 din 11.02.2016 eliberată de Baroul Brăila]; - suma de 260 lei către avocat Cruceanu Maria, reprezentând onorariul avocatului din oficiu în dosarul de instanţă pentru inculpatul Botu Valentin [delegaţie pentru asistenţă judiciară obligatorie nr. 901 din 17.03.2016 eliberată de Baroul Brăila]; - suma de 260 lei către avocat Grigoriu Corneliu, reprezentând onorariul avocatului din oficiu în dosarul de instanţă pentru inculpatul Baraghin Silică [delegaţie pentru asistenţă judiciară obligatorie nr. 3778 din 08.12.2016 eliberată de Baroul Brăila]; - suma de 360 lei către avocat Bălan Luiza Glenda, reprezentând onorariul avocatului din oficiu în dosarul de instanţă pentru inculpatul Botu Valentin [delegaţie pentru asistenţă judiciară obligatorie nr. 3779 din 08.12.2016 eliberată de Baroul Brăila]; - suma de 520 lei către avocat Satnoianu Ligia ?tefania, reprezentând onorariul avocatului din oficiu în dosarul de instanţă pentru inculpat Nicoară Costel [delegaţie pentru asistenţă judiciară obligatorie nr. 323 din 12.01.2018 eliberată de Baroul Brăila]; - suma de 520 lei către avocat Ro?ioru Cristian, reprezentând onorariul avocatului din oficiu în dosarul de instanţă pentru inculpat Negru Corneliu [delegaţie pentru asistenţă judiciară obligatorie nr. 420 din 19.01.2018 eliberată de Baroul Brăila]; Cu apel. </w:t>
                  </w:r>
                  <w:r w:rsidRPr="00714648">
                    <w:rPr>
                      <w:rFonts w:ascii="Tahoma" w:eastAsia="Times New Roman" w:hAnsi="Tahoma" w:cs="Tahoma"/>
                      <w:color w:val="6D6F72"/>
                      <w:sz w:val="20"/>
                      <w:szCs w:val="20"/>
                      <w:lang w:eastAsia="ro-RO"/>
                    </w:rPr>
                    <w:br/>
                    <w:t>Document: Hotarâre  111/2019  10.05.2019</w:t>
                  </w:r>
                </w:p>
              </w:tc>
            </w:tr>
          </w:tbl>
          <w:p w:rsidR="00714648" w:rsidRPr="00714648" w:rsidRDefault="00714648" w:rsidP="00714648">
            <w:pPr>
              <w:spacing w:after="0" w:line="240" w:lineRule="auto"/>
              <w:textAlignment w:val="baseline"/>
              <w:rPr>
                <w:rFonts w:ascii="Arial" w:eastAsia="Times New Roman" w:hAnsi="Arial" w:cs="Arial"/>
                <w:color w:val="666666"/>
                <w:lang w:eastAsia="ro-RO"/>
              </w:rPr>
            </w:pPr>
          </w:p>
        </w:tc>
      </w:tr>
    </w:tbl>
    <w:p w:rsidR="00FD3D58" w:rsidRDefault="00FD3D58"/>
    <w:sectPr w:rsidR="00FD3D58" w:rsidSect="00FD3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14648"/>
    <w:rsid w:val="00714648"/>
    <w:rsid w:val="00FD3D5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58"/>
  </w:style>
  <w:style w:type="paragraph" w:styleId="Heading3">
    <w:name w:val="heading 3"/>
    <w:basedOn w:val="Normal"/>
    <w:link w:val="Heading3Char"/>
    <w:uiPriority w:val="9"/>
    <w:qFormat/>
    <w:rsid w:val="0071464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648"/>
    <w:rPr>
      <w:rFonts w:ascii="Times New Roman" w:eastAsia="Times New Roman" w:hAnsi="Times New Roman" w:cs="Times New Roman"/>
      <w:b/>
      <w:bCs/>
      <w:sz w:val="27"/>
      <w:szCs w:val="27"/>
      <w:lang w:eastAsia="ro-RO"/>
    </w:rPr>
  </w:style>
  <w:style w:type="character" w:customStyle="1" w:styleId="style1">
    <w:name w:val="style1"/>
    <w:basedOn w:val="DefaultParagraphFont"/>
    <w:rsid w:val="00714648"/>
  </w:style>
  <w:style w:type="character" w:styleId="Hyperlink">
    <w:name w:val="Hyperlink"/>
    <w:basedOn w:val="DefaultParagraphFont"/>
    <w:uiPriority w:val="99"/>
    <w:semiHidden/>
    <w:unhideWhenUsed/>
    <w:rsid w:val="00714648"/>
    <w:rPr>
      <w:color w:val="0000FF"/>
      <w:u w:val="single"/>
    </w:rPr>
  </w:style>
  <w:style w:type="paragraph" w:styleId="BalloonText">
    <w:name w:val="Balloon Text"/>
    <w:basedOn w:val="Normal"/>
    <w:link w:val="BalloonTextChar"/>
    <w:uiPriority w:val="99"/>
    <w:semiHidden/>
    <w:unhideWhenUsed/>
    <w:rsid w:val="00714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402301">
      <w:bodyDiv w:val="1"/>
      <w:marLeft w:val="0"/>
      <w:marRight w:val="0"/>
      <w:marTop w:val="0"/>
      <w:marBottom w:val="0"/>
      <w:divBdr>
        <w:top w:val="none" w:sz="0" w:space="0" w:color="auto"/>
        <w:left w:val="none" w:sz="0" w:space="0" w:color="auto"/>
        <w:bottom w:val="none" w:sz="0" w:space="0" w:color="auto"/>
        <w:right w:val="none" w:sz="0" w:space="0" w:color="auto"/>
      </w:divBdr>
      <w:divsChild>
        <w:div w:id="1217086854">
          <w:marLeft w:val="0"/>
          <w:marRight w:val="0"/>
          <w:marTop w:val="0"/>
          <w:marBottom w:val="0"/>
          <w:divBdr>
            <w:top w:val="none" w:sz="0" w:space="0" w:color="auto"/>
            <w:left w:val="none" w:sz="0" w:space="0" w:color="auto"/>
            <w:bottom w:val="none" w:sz="0" w:space="0" w:color="auto"/>
            <w:right w:val="none" w:sz="0" w:space="0" w:color="auto"/>
          </w:divBdr>
          <w:divsChild>
            <w:div w:id="305203126">
              <w:marLeft w:val="0"/>
              <w:marRight w:val="0"/>
              <w:marTop w:val="0"/>
              <w:marBottom w:val="0"/>
              <w:divBdr>
                <w:top w:val="none" w:sz="0" w:space="0" w:color="auto"/>
                <w:left w:val="none" w:sz="0" w:space="0" w:color="auto"/>
                <w:bottom w:val="none" w:sz="0" w:space="0" w:color="auto"/>
                <w:right w:val="none" w:sz="0" w:space="0" w:color="auto"/>
              </w:divBdr>
            </w:div>
          </w:divsChild>
        </w:div>
        <w:div w:id="568734931">
          <w:marLeft w:val="0"/>
          <w:marRight w:val="0"/>
          <w:marTop w:val="0"/>
          <w:marBottom w:val="0"/>
          <w:divBdr>
            <w:top w:val="none" w:sz="0" w:space="0" w:color="auto"/>
            <w:left w:val="none" w:sz="0" w:space="0" w:color="auto"/>
            <w:bottom w:val="none" w:sz="0" w:space="0" w:color="auto"/>
            <w:right w:val="none" w:sz="0" w:space="0" w:color="auto"/>
          </w:divBdr>
          <w:divsChild>
            <w:div w:id="1405563568">
              <w:marLeft w:val="0"/>
              <w:marRight w:val="0"/>
              <w:marTop w:val="0"/>
              <w:marBottom w:val="0"/>
              <w:divBdr>
                <w:top w:val="none" w:sz="0" w:space="0" w:color="auto"/>
                <w:left w:val="none" w:sz="0" w:space="0" w:color="auto"/>
                <w:bottom w:val="none" w:sz="0" w:space="0" w:color="auto"/>
                <w:right w:val="none" w:sz="0" w:space="0" w:color="auto"/>
              </w:divBdr>
            </w:div>
          </w:divsChild>
        </w:div>
        <w:div w:id="574166360">
          <w:marLeft w:val="0"/>
          <w:marRight w:val="0"/>
          <w:marTop w:val="0"/>
          <w:marBottom w:val="0"/>
          <w:divBdr>
            <w:top w:val="none" w:sz="0" w:space="0" w:color="auto"/>
            <w:left w:val="none" w:sz="0" w:space="0" w:color="auto"/>
            <w:bottom w:val="none" w:sz="0" w:space="0" w:color="auto"/>
            <w:right w:val="none" w:sz="0" w:space="0" w:color="auto"/>
          </w:divBdr>
          <w:divsChild>
            <w:div w:id="2252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just.ro/113/SitePages/Dosare_Sedinta.aspx?id_sedinta=11300000000071885&amp;id_inst=113" TargetMode="External"/><Relationship Id="rId5" Type="http://schemas.openxmlformats.org/officeDocument/2006/relationships/image" Target="media/image1.gif"/><Relationship Id="rId4" Type="http://schemas.openxmlformats.org/officeDocument/2006/relationships/hyperlink" Target="javascript:%20__doPostBack('ctl00$PlaceHolderMain$g_c342e8fb_9403_4413_a773_8ae595901c65$ctl01','dvt_firstrow=%7b21%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5769</Words>
  <Characters>33465</Characters>
  <Application>Microsoft Office Word</Application>
  <DocSecurity>0</DocSecurity>
  <Lines>278</Lines>
  <Paragraphs>78</Paragraphs>
  <ScaleCrop>false</ScaleCrop>
  <Company>Microsoft</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2019-05-14T09:48:00Z</dcterms:created>
  <dcterms:modified xsi:type="dcterms:W3CDTF">2019-05-14T09:50:00Z</dcterms:modified>
</cp:coreProperties>
</file>