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5BF1" w14:textId="77777777" w:rsidR="00944668" w:rsidRPr="00360CED" w:rsidRDefault="00944668" w:rsidP="00944668">
      <w:pPr>
        <w:jc w:val="both"/>
        <w:rPr>
          <w:sz w:val="28"/>
          <w:lang w:val="ro-RO"/>
        </w:rPr>
      </w:pPr>
    </w:p>
    <w:p w14:paraId="0954A0EE" w14:textId="26E7BAF7" w:rsidR="00944668" w:rsidRPr="00360CED" w:rsidRDefault="00944668" w:rsidP="00944668">
      <w:pPr>
        <w:jc w:val="both"/>
        <w:rPr>
          <w:sz w:val="28"/>
          <w:lang w:val="ro-RO"/>
        </w:rPr>
      </w:pPr>
      <w:r w:rsidRPr="00360CED">
        <w:rPr>
          <w:sz w:val="28"/>
          <w:lang w:val="ro-RO"/>
        </w:rPr>
        <w:t>COMUNICAT DE PRESĂ</w:t>
      </w:r>
    </w:p>
    <w:p w14:paraId="05E114CD" w14:textId="55899C21" w:rsidR="00944668" w:rsidRPr="00360CED" w:rsidRDefault="00944668" w:rsidP="00944668">
      <w:pPr>
        <w:jc w:val="both"/>
        <w:rPr>
          <w:sz w:val="28"/>
          <w:lang w:val="ro-RO"/>
        </w:rPr>
      </w:pPr>
      <w:r w:rsidRPr="00360CED">
        <w:rPr>
          <w:sz w:val="28"/>
          <w:lang w:val="ro-RO"/>
        </w:rPr>
        <w:t>18.05.2025</w:t>
      </w:r>
    </w:p>
    <w:p w14:paraId="3A83EB9C" w14:textId="77777777" w:rsidR="00944668" w:rsidRPr="00360CED" w:rsidRDefault="00944668" w:rsidP="00944668">
      <w:pPr>
        <w:jc w:val="both"/>
        <w:rPr>
          <w:sz w:val="28"/>
          <w:lang w:val="ro-RO"/>
        </w:rPr>
      </w:pPr>
    </w:p>
    <w:p w14:paraId="187AE697" w14:textId="77777777" w:rsidR="0049426D" w:rsidRDefault="0049426D" w:rsidP="00803906">
      <w:pPr>
        <w:ind w:firstLine="720"/>
        <w:jc w:val="both"/>
        <w:rPr>
          <w:sz w:val="28"/>
          <w:lang w:val="ro-RO"/>
        </w:rPr>
      </w:pPr>
      <w:r w:rsidRPr="0049426D">
        <w:rPr>
          <w:sz w:val="28"/>
          <w:lang w:val="ro-RO"/>
        </w:rPr>
        <w:t xml:space="preserve">Echipa Tenis Club Focșani - Școala de Tenis George Bucuroiu și a Circuitului Vrancea Trophy, alături de Federația Română de Tenis, turează motoarele și se pregătesc de startul celei de-a XVI-a ediții a Turneului ITF Pro W15.000$ - Țiriac Foundation </w:t>
      </w:r>
      <w:proofErr w:type="spellStart"/>
      <w:r w:rsidRPr="0049426D">
        <w:rPr>
          <w:sz w:val="28"/>
          <w:lang w:val="ro-RO"/>
        </w:rPr>
        <w:t>Futures</w:t>
      </w:r>
      <w:proofErr w:type="spellEnd"/>
      <w:r w:rsidRPr="0049426D">
        <w:rPr>
          <w:sz w:val="28"/>
          <w:lang w:val="ro-RO"/>
        </w:rPr>
        <w:t xml:space="preserve">, parte a Romanian </w:t>
      </w:r>
      <w:proofErr w:type="spellStart"/>
      <w:r w:rsidRPr="0049426D">
        <w:rPr>
          <w:sz w:val="28"/>
          <w:lang w:val="ro-RO"/>
        </w:rPr>
        <w:t>Tennis</w:t>
      </w:r>
      <w:proofErr w:type="spellEnd"/>
      <w:r w:rsidRPr="0049426D">
        <w:rPr>
          <w:sz w:val="28"/>
          <w:lang w:val="ro-RO"/>
        </w:rPr>
        <w:t xml:space="preserve"> </w:t>
      </w:r>
      <w:proofErr w:type="spellStart"/>
      <w:r w:rsidRPr="0049426D">
        <w:rPr>
          <w:sz w:val="28"/>
          <w:lang w:val="ro-RO"/>
        </w:rPr>
        <w:t>Series</w:t>
      </w:r>
      <w:proofErr w:type="spellEnd"/>
      <w:r w:rsidRPr="0049426D">
        <w:rPr>
          <w:sz w:val="28"/>
          <w:lang w:val="ro-RO"/>
        </w:rPr>
        <w:t xml:space="preserve">, având din nou o listă remarcabilă de sportive înscrise pentru a lua startul la Focșani. </w:t>
      </w:r>
    </w:p>
    <w:p w14:paraId="50D2B417" w14:textId="49BD1F4A" w:rsidR="0049426D" w:rsidRDefault="0049426D" w:rsidP="008B1C37">
      <w:pPr>
        <w:ind w:firstLine="720"/>
        <w:jc w:val="both"/>
        <w:rPr>
          <w:sz w:val="28"/>
          <w:lang w:val="ro-RO"/>
        </w:rPr>
      </w:pPr>
      <w:r w:rsidRPr="0049426D">
        <w:rPr>
          <w:sz w:val="28"/>
          <w:lang w:val="ro-RO"/>
        </w:rPr>
        <w:t>Și în acest an, aproximativ 400 de jucătoare din 49 de țări, de pe 6 continente, își manifestă dorința de a accede pe cele 80 de locuri disponibile în total pe tablourile de concurs, în calificări și pe cel principal</w:t>
      </w:r>
      <w:r>
        <w:rPr>
          <w:sz w:val="28"/>
          <w:lang w:val="ro-RO"/>
        </w:rPr>
        <w:t>, d</w:t>
      </w:r>
      <w:r w:rsidRPr="0049426D">
        <w:rPr>
          <w:sz w:val="28"/>
          <w:lang w:val="ro-RO"/>
        </w:rPr>
        <w:t>e a participa și lupta atât pentru punctele WTA (18 pentru câștigătoare) cât și pentru premiile totale în valoare de 15.000$, puși în joc de Fundația Ion Țiriac.</w:t>
      </w:r>
    </w:p>
    <w:p w14:paraId="157170FF" w14:textId="4DC07DB3" w:rsidR="00022B8A" w:rsidRPr="00022B8A" w:rsidRDefault="00022B8A" w:rsidP="00022B8A">
      <w:pPr>
        <w:ind w:firstLine="720"/>
        <w:jc w:val="both"/>
        <w:rPr>
          <w:sz w:val="28"/>
          <w:lang w:val="ro-RO"/>
        </w:rPr>
      </w:pPr>
      <w:r w:rsidRPr="00022B8A">
        <w:rPr>
          <w:sz w:val="28"/>
          <w:lang w:val="ro-RO"/>
        </w:rPr>
        <w:t>Menținerea, continuarea și dezvoltarea tradiției celui mai important eveniment sportiv internațional al municipiului Focșani și al județului Vrancea este, între altele, rodul încrederii și suportului oferit de cele mai importante entități ce coordonează activitatea de tenis la nivel național si internațional: Federația Română de Tenis și partenerii săi naționali, Federa</w:t>
      </w:r>
      <w:r>
        <w:rPr>
          <w:sz w:val="28"/>
          <w:lang w:val="ro-RO"/>
        </w:rPr>
        <w:t>ț</w:t>
      </w:r>
      <w:r w:rsidRPr="00022B8A">
        <w:rPr>
          <w:sz w:val="28"/>
          <w:lang w:val="ro-RO"/>
        </w:rPr>
        <w:t xml:space="preserve">ia Internațională de Tenis și, prin deosebita sa implicare, Fundația Ion Țiriac, cu întreaga serie de turnee Țiriac Foundation </w:t>
      </w:r>
      <w:proofErr w:type="spellStart"/>
      <w:r w:rsidRPr="00022B8A">
        <w:rPr>
          <w:sz w:val="28"/>
          <w:lang w:val="ro-RO"/>
        </w:rPr>
        <w:t>Futures</w:t>
      </w:r>
      <w:proofErr w:type="spellEnd"/>
      <w:r w:rsidRPr="00022B8A">
        <w:rPr>
          <w:sz w:val="28"/>
          <w:lang w:val="ro-RO"/>
        </w:rPr>
        <w:t xml:space="preserve"> susținute în România, ori celelalte programe de selecție și instruire oferite gratuit comunităților la nivel național, </w:t>
      </w:r>
      <w:proofErr w:type="spellStart"/>
      <w:r w:rsidRPr="00022B8A">
        <w:rPr>
          <w:sz w:val="28"/>
          <w:lang w:val="ro-RO"/>
        </w:rPr>
        <w:t>Focșaniul</w:t>
      </w:r>
      <w:proofErr w:type="spellEnd"/>
      <w:r w:rsidRPr="00022B8A">
        <w:rPr>
          <w:sz w:val="28"/>
          <w:lang w:val="ro-RO"/>
        </w:rPr>
        <w:t xml:space="preserve"> și Vrancea numărându-se de asemenea printre ele.</w:t>
      </w:r>
    </w:p>
    <w:p w14:paraId="2FA5CC60" w14:textId="4AE070E9" w:rsidR="00022B8A" w:rsidRPr="00022B8A" w:rsidRDefault="00022B8A" w:rsidP="00022B8A">
      <w:pPr>
        <w:ind w:firstLine="720"/>
        <w:jc w:val="both"/>
        <w:rPr>
          <w:sz w:val="28"/>
          <w:lang w:val="ro-RO"/>
        </w:rPr>
      </w:pPr>
      <w:r w:rsidRPr="00022B8A">
        <w:rPr>
          <w:sz w:val="28"/>
          <w:lang w:val="ro-RO"/>
        </w:rPr>
        <w:t>Organizarea și punerea la dispoziție a celor mai bune condiții de desfășurare a unor asemenea evenimente, presupune totu</w:t>
      </w:r>
      <w:r>
        <w:rPr>
          <w:sz w:val="28"/>
          <w:lang w:val="ro-RO"/>
        </w:rPr>
        <w:t>ș</w:t>
      </w:r>
      <w:r w:rsidRPr="00022B8A">
        <w:rPr>
          <w:sz w:val="28"/>
          <w:lang w:val="ro-RO"/>
        </w:rPr>
        <w:t xml:space="preserve">i chiar mai mult de atât, prin întreaga suită de servicii complementare oferite tuturor participanților. Iar echipa Tenis Club Focșani și a Circuitului Vrancea Trophy se bucură, pe lângă </w:t>
      </w:r>
      <w:r w:rsidRPr="00022B8A">
        <w:rPr>
          <w:sz w:val="28"/>
          <w:lang w:val="ro-RO"/>
        </w:rPr>
        <w:lastRenderedPageBreak/>
        <w:t>încrederea celor amintiți mai sus, și de susținerea unei puternice și dedicate echipe de Sponsori și Parteneri cât și a Primăriei Municipiului Focșani.</w:t>
      </w:r>
    </w:p>
    <w:p w14:paraId="0062BCD3" w14:textId="5F8E502B" w:rsidR="00022B8A" w:rsidRPr="00022B8A" w:rsidRDefault="00022B8A" w:rsidP="00022B8A">
      <w:pPr>
        <w:ind w:firstLine="720"/>
        <w:jc w:val="both"/>
        <w:rPr>
          <w:sz w:val="28"/>
          <w:lang w:val="ro-RO"/>
        </w:rPr>
      </w:pPr>
      <w:r w:rsidRPr="00022B8A">
        <w:rPr>
          <w:sz w:val="28"/>
          <w:lang w:val="ro-RO"/>
        </w:rPr>
        <w:t xml:space="preserve">Ne manifestăm recunoștința pe această cale Sponsorilor principali - </w:t>
      </w:r>
      <w:proofErr w:type="spellStart"/>
      <w:r w:rsidRPr="00022B8A">
        <w:rPr>
          <w:sz w:val="28"/>
          <w:lang w:val="ro-RO"/>
        </w:rPr>
        <w:t>Alfredo</w:t>
      </w:r>
      <w:proofErr w:type="spellEnd"/>
      <w:r w:rsidRPr="00022B8A">
        <w:rPr>
          <w:sz w:val="28"/>
          <w:lang w:val="ro-RO"/>
        </w:rPr>
        <w:t xml:space="preserve"> </w:t>
      </w:r>
      <w:proofErr w:type="spellStart"/>
      <w:r w:rsidRPr="00022B8A">
        <w:rPr>
          <w:sz w:val="28"/>
          <w:lang w:val="ro-RO"/>
        </w:rPr>
        <w:t>Seafood</w:t>
      </w:r>
      <w:proofErr w:type="spellEnd"/>
      <w:r w:rsidRPr="00022B8A">
        <w:rPr>
          <w:sz w:val="28"/>
          <w:lang w:val="ro-RO"/>
        </w:rPr>
        <w:t xml:space="preserve">, AG Grup </w:t>
      </w:r>
      <w:proofErr w:type="spellStart"/>
      <w:r w:rsidRPr="00022B8A">
        <w:rPr>
          <w:sz w:val="28"/>
          <w:lang w:val="ro-RO"/>
        </w:rPr>
        <w:t>Instal</w:t>
      </w:r>
      <w:proofErr w:type="spellEnd"/>
      <w:r w:rsidRPr="00022B8A">
        <w:rPr>
          <w:sz w:val="28"/>
          <w:lang w:val="ro-RO"/>
        </w:rPr>
        <w:t xml:space="preserve">, Partenerilor Oficiali – Clinica Doctor de Zâmbete, Edil </w:t>
      </w:r>
      <w:proofErr w:type="spellStart"/>
      <w:r w:rsidRPr="00022B8A">
        <w:rPr>
          <w:sz w:val="28"/>
          <w:lang w:val="ro-RO"/>
        </w:rPr>
        <w:t>Italy</w:t>
      </w:r>
      <w:proofErr w:type="spellEnd"/>
      <w:r w:rsidRPr="00022B8A">
        <w:rPr>
          <w:sz w:val="28"/>
          <w:lang w:val="ro-RO"/>
        </w:rPr>
        <w:t xml:space="preserve">, </w:t>
      </w:r>
      <w:proofErr w:type="spellStart"/>
      <w:r w:rsidRPr="00022B8A">
        <w:rPr>
          <w:sz w:val="28"/>
          <w:lang w:val="ro-RO"/>
        </w:rPr>
        <w:t>iDeșeuri</w:t>
      </w:r>
      <w:proofErr w:type="spellEnd"/>
      <w:r w:rsidRPr="00022B8A">
        <w:rPr>
          <w:sz w:val="28"/>
          <w:lang w:val="ro-RO"/>
        </w:rPr>
        <w:t xml:space="preserve">, Clinica Tinereții și </w:t>
      </w:r>
      <w:proofErr w:type="spellStart"/>
      <w:r w:rsidRPr="00022B8A">
        <w:rPr>
          <w:sz w:val="28"/>
          <w:lang w:val="ro-RO"/>
        </w:rPr>
        <w:t>iDNA</w:t>
      </w:r>
      <w:proofErr w:type="spellEnd"/>
      <w:r w:rsidRPr="00022B8A">
        <w:rPr>
          <w:sz w:val="28"/>
          <w:lang w:val="ro-RO"/>
        </w:rPr>
        <w:t xml:space="preserve"> Power, Hotelurilor Oficiale – Hotel </w:t>
      </w:r>
      <w:proofErr w:type="spellStart"/>
      <w:r w:rsidRPr="00022B8A">
        <w:rPr>
          <w:sz w:val="28"/>
          <w:lang w:val="ro-RO"/>
        </w:rPr>
        <w:t>Kristal</w:t>
      </w:r>
      <w:proofErr w:type="spellEnd"/>
      <w:r w:rsidRPr="00022B8A">
        <w:rPr>
          <w:sz w:val="28"/>
          <w:lang w:val="ro-RO"/>
        </w:rPr>
        <w:t xml:space="preserve"> și Laguna Resort, Transportatorului Oficial - Scorpion, Furnizorului de echipament oficial - </w:t>
      </w:r>
      <w:proofErr w:type="spellStart"/>
      <w:r w:rsidRPr="00022B8A">
        <w:rPr>
          <w:sz w:val="28"/>
          <w:lang w:val="ro-RO"/>
        </w:rPr>
        <w:t>Uniformis</w:t>
      </w:r>
      <w:proofErr w:type="spellEnd"/>
      <w:r w:rsidRPr="00022B8A">
        <w:rPr>
          <w:sz w:val="28"/>
          <w:lang w:val="ro-RO"/>
        </w:rPr>
        <w:t>, Primăriei Municipiului Focșani, Liceului cu Program Sportiv, tuturor Partenerilor implicați, prieteni și susținători, și bineînțeles Partenerilor Media, al căror aport de comunicare îl apreciem și pentru care le mulțumim în mod deosebit.</w:t>
      </w:r>
    </w:p>
    <w:p w14:paraId="0547428D" w14:textId="77777777" w:rsidR="00022B8A" w:rsidRPr="00022B8A" w:rsidRDefault="00022B8A" w:rsidP="00022B8A">
      <w:pPr>
        <w:ind w:firstLine="720"/>
        <w:jc w:val="both"/>
        <w:rPr>
          <w:sz w:val="28"/>
          <w:lang w:val="ro-RO"/>
        </w:rPr>
      </w:pPr>
      <w:r w:rsidRPr="00022B8A">
        <w:rPr>
          <w:sz w:val="28"/>
          <w:lang w:val="ro-RO"/>
        </w:rPr>
        <w:t>Ne bucurăm că standardul derulării este acela care aduce ediție după ediție atât cele mai bune sportive din anii precedenți, așa cum anul acesta, spre exemplu, avem bucuria să o regăsim din nou pe finalista din 2024 - Bianca Bărbulescu, alături de alte 3 jucătoare de top din România, membre ale Echipei Naționale de Cupa Federației (</w:t>
      </w:r>
      <w:proofErr w:type="spellStart"/>
      <w:r w:rsidRPr="00022B8A">
        <w:rPr>
          <w:sz w:val="28"/>
          <w:lang w:val="ro-RO"/>
        </w:rPr>
        <w:t>Billie</w:t>
      </w:r>
      <w:proofErr w:type="spellEnd"/>
      <w:r w:rsidRPr="00022B8A">
        <w:rPr>
          <w:sz w:val="28"/>
          <w:lang w:val="ro-RO"/>
        </w:rPr>
        <w:t xml:space="preserve"> Jean King Cup) precum Georgia Andreea Crăciun, Ilinca </w:t>
      </w:r>
      <w:proofErr w:type="spellStart"/>
      <w:r w:rsidRPr="00022B8A">
        <w:rPr>
          <w:sz w:val="28"/>
          <w:lang w:val="ro-RO"/>
        </w:rPr>
        <w:t>Dalina</w:t>
      </w:r>
      <w:proofErr w:type="spellEnd"/>
      <w:r w:rsidRPr="00022B8A">
        <w:rPr>
          <w:sz w:val="28"/>
          <w:lang w:val="ro-RO"/>
        </w:rPr>
        <w:t xml:space="preserve"> Amariei, Mara </w:t>
      </w:r>
      <w:proofErr w:type="spellStart"/>
      <w:r w:rsidRPr="00022B8A">
        <w:rPr>
          <w:sz w:val="28"/>
          <w:lang w:val="ro-RO"/>
        </w:rPr>
        <w:t>Gae</w:t>
      </w:r>
      <w:proofErr w:type="spellEnd"/>
      <w:r w:rsidRPr="00022B8A">
        <w:rPr>
          <w:sz w:val="28"/>
          <w:lang w:val="ro-RO"/>
        </w:rPr>
        <w:t>. Iar alături de ele și alte jucătoare de înaltă perspectivă, pe care avem deosebita bucurie să le revedem la Focșani după ce, nu cu mult timp în urmă, constituiau Loturile și Echipele Naționale alături și de fosta noastră sportivă Maria Daciana Ciubotaru, aflată acum la studii în Statele Unite, ocazie cu care îi urăm baftă și multă sănătate.</w:t>
      </w:r>
    </w:p>
    <w:p w14:paraId="76325871" w14:textId="7D343C90" w:rsidR="00022B8A" w:rsidRDefault="00022B8A" w:rsidP="00022B8A">
      <w:pPr>
        <w:ind w:firstLine="720"/>
        <w:jc w:val="both"/>
        <w:rPr>
          <w:sz w:val="28"/>
          <w:lang w:val="ro-RO"/>
        </w:rPr>
      </w:pPr>
      <w:r w:rsidRPr="00022B8A">
        <w:rPr>
          <w:sz w:val="28"/>
          <w:lang w:val="ro-RO"/>
        </w:rPr>
        <w:t>Pe cât mai mulți dintre dumneavoastră, cu mic cu mare, vă așteptăm și cu alte surprize, chiar anticipat, între 31 mai și 08 iunie 2025, tot pe două baze sportive: cea a Tenis Club Focșani – Școala de Tenis George Bucuroiu din capăt Str. Alunului (Cartier Livadă), cu intrare din Str. Cuza Vodă, atât pentru evenimente conexe, meciuri de calificări cât mai ales cele de pe tabloul principal, dar și cea a Liceului cu Program Sportiv din Str. 1 Decembrie 1918, prin bunăvoința Direcțiunii și a Primăriei Municipiului Focșani, pentru antrenamente oficiale și meciuri din tabloul de calificări, intrarea fiind liberă pentru iubitorii tenisului, dar și pentru orice curios!</w:t>
      </w:r>
    </w:p>
    <w:p w14:paraId="064B413B" w14:textId="61091ACF" w:rsidR="00B4394F" w:rsidRDefault="00B4394F" w:rsidP="00756600">
      <w:pPr>
        <w:jc w:val="both"/>
        <w:rPr>
          <w:sz w:val="28"/>
          <w:lang w:val="ro-RO"/>
        </w:rPr>
      </w:pPr>
      <w:r>
        <w:rPr>
          <w:sz w:val="28"/>
          <w:lang w:val="ro-RO"/>
        </w:rPr>
        <w:lastRenderedPageBreak/>
        <w:t>Echipa Tenis Club Focșani – Școala de Tenis George Bucuroiu</w:t>
      </w:r>
    </w:p>
    <w:p w14:paraId="4FB9CCE7" w14:textId="6BE58C0B" w:rsidR="00B4394F" w:rsidRDefault="00B4394F" w:rsidP="00756600">
      <w:pPr>
        <w:jc w:val="both"/>
        <w:rPr>
          <w:sz w:val="28"/>
          <w:lang w:val="ro-RO"/>
        </w:rPr>
      </w:pPr>
      <w:r>
        <w:rPr>
          <w:sz w:val="28"/>
          <w:lang w:val="ro-RO"/>
        </w:rPr>
        <w:t>Echipa Vrancea Trophy</w:t>
      </w:r>
    </w:p>
    <w:sectPr w:rsidR="00B439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F177" w14:textId="77777777" w:rsidR="00023BFB" w:rsidRDefault="00023BFB" w:rsidP="00652EDB">
      <w:pPr>
        <w:spacing w:after="0" w:line="240" w:lineRule="auto"/>
      </w:pPr>
      <w:r>
        <w:separator/>
      </w:r>
    </w:p>
  </w:endnote>
  <w:endnote w:type="continuationSeparator" w:id="0">
    <w:p w14:paraId="5305C32A" w14:textId="77777777" w:rsidR="00023BFB" w:rsidRDefault="00023BFB" w:rsidP="0065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BDD2" w14:textId="22B9D610" w:rsidR="00E73CFF" w:rsidRPr="00041312" w:rsidRDefault="00E73CFF" w:rsidP="00E73CFF">
    <w:pPr>
      <w:pStyle w:val="Header"/>
      <w:tabs>
        <w:tab w:val="clear" w:pos="9360"/>
        <w:tab w:val="left" w:pos="348"/>
        <w:tab w:val="left" w:pos="844"/>
        <w:tab w:val="left" w:pos="3536"/>
        <w:tab w:val="left" w:pos="10080"/>
      </w:tabs>
      <w:rPr>
        <w:rFonts w:ascii="Agency FB" w:hAnsi="Agency FB" w:cstheme="majorHAnsi"/>
        <w:b/>
        <w:sz w:val="28"/>
      </w:rPr>
    </w:pPr>
    <w:r w:rsidRPr="00AE4A4C">
      <w:rPr>
        <w:noProof/>
      </w:rPr>
      <w:drawing>
        <wp:inline distT="0" distB="0" distL="0" distR="0" wp14:anchorId="40C5E519" wp14:editId="02F2D8B0">
          <wp:extent cx="1050225" cy="555674"/>
          <wp:effectExtent l="0" t="0" r="0" b="0"/>
          <wp:docPr id="5" name="Picture 4" descr="D:\c\user\Desktop\Lucru Temporar\Personal\OSIM\TCF\Logo TCFocs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c\user\Desktop\Lucru Temporar\Personal\OSIM\TCF\Logo TCFocsan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775" cy="558610"/>
                  </a:xfrm>
                  <a:prstGeom prst="rect">
                    <a:avLst/>
                  </a:prstGeom>
                  <a:noFill/>
                </pic:spPr>
              </pic:pic>
            </a:graphicData>
          </a:graphic>
        </wp:inline>
      </w:drawing>
    </w:r>
    <w:r>
      <w:rPr>
        <w:rFonts w:ascii="Berlin Sans FB Demi" w:hAnsi="Berlin Sans FB Demi"/>
        <w:b/>
        <w:sz w:val="24"/>
      </w:rPr>
      <w:t xml:space="preserve">  </w:t>
    </w:r>
    <w:r w:rsidRPr="00E73CFF">
      <w:rPr>
        <w:rFonts w:ascii="Berlin Sans FB Demi" w:hAnsi="Berlin Sans FB Demi"/>
        <w:b/>
        <w:sz w:val="20"/>
      </w:rPr>
      <w:t>SC</w:t>
    </w:r>
    <w:r w:rsidRPr="00E73CFF">
      <w:rPr>
        <w:rFonts w:ascii="Berlin Sans FB Demi" w:hAnsi="Berlin Sans FB Demi" w:cstheme="majorHAnsi"/>
        <w:b/>
        <w:sz w:val="20"/>
      </w:rPr>
      <w:t xml:space="preserve">OALA DE TENIS </w:t>
    </w:r>
    <w:r w:rsidRPr="00E73CFF">
      <w:rPr>
        <w:rFonts w:ascii="Agency FB" w:hAnsi="Agency FB" w:cstheme="majorHAnsi"/>
        <w:b/>
      </w:rPr>
      <w:t xml:space="preserve">GEORGE BUCUROIU - </w:t>
    </w:r>
    <w:r w:rsidRPr="00E73CFF">
      <w:rPr>
        <w:rFonts w:ascii="Berlin Sans FB Demi" w:hAnsi="Berlin Sans FB Demi" w:cs="Arial"/>
        <w:b/>
        <w:sz w:val="20"/>
        <w:lang w:val="ro-RO"/>
      </w:rPr>
      <w:t>CENTRU REGIONAL DE PREG</w:t>
    </w:r>
    <w:r w:rsidRPr="00E73CFF">
      <w:rPr>
        <w:rFonts w:ascii="Berlin Sans FB Demi" w:hAnsi="Berlin Sans FB Demi" w:cs="Arial"/>
        <w:b/>
        <w:sz w:val="20"/>
      </w:rPr>
      <w:t>A</w:t>
    </w:r>
    <w:r w:rsidRPr="00E73CFF">
      <w:rPr>
        <w:rFonts w:ascii="Berlin Sans FB Demi" w:hAnsi="Berlin Sans FB Demi" w:cs="Arial"/>
        <w:b/>
        <w:sz w:val="20"/>
        <w:lang w:val="ro-RO"/>
      </w:rPr>
      <w:t xml:space="preserve">TIRE </w:t>
    </w:r>
    <w:r>
      <w:rPr>
        <w:noProof/>
      </w:rPr>
      <w:drawing>
        <wp:inline distT="0" distB="0" distL="0" distR="0" wp14:anchorId="396F7AEE" wp14:editId="04CBCFA3">
          <wp:extent cx="400930" cy="592755"/>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714" cy="596871"/>
                  </a:xfrm>
                  <a:prstGeom prst="rect">
                    <a:avLst/>
                  </a:prstGeom>
                  <a:noFill/>
                  <a:ln>
                    <a:noFill/>
                  </a:ln>
                </pic:spPr>
              </pic:pic>
            </a:graphicData>
          </a:graphic>
        </wp:inline>
      </w:drawing>
    </w:r>
  </w:p>
  <w:p w14:paraId="2DEF560B" w14:textId="77777777" w:rsidR="00E73CFF" w:rsidRDefault="00E7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35F3" w14:textId="77777777" w:rsidR="00023BFB" w:rsidRDefault="00023BFB" w:rsidP="00652EDB">
      <w:pPr>
        <w:spacing w:after="0" w:line="240" w:lineRule="auto"/>
      </w:pPr>
      <w:r>
        <w:separator/>
      </w:r>
    </w:p>
  </w:footnote>
  <w:footnote w:type="continuationSeparator" w:id="0">
    <w:p w14:paraId="6764ADFC" w14:textId="77777777" w:rsidR="00023BFB" w:rsidRDefault="00023BFB" w:rsidP="0065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B11D" w14:textId="45E09E23" w:rsidR="005B4851" w:rsidRDefault="005B4851">
    <w:pPr>
      <w:pStyle w:val="Header"/>
    </w:pPr>
    <w:r>
      <w:rPr>
        <w:noProof/>
      </w:rPr>
      <w:drawing>
        <wp:anchor distT="0" distB="0" distL="114300" distR="114300" simplePos="0" relativeHeight="251659264" behindDoc="0" locked="0" layoutInCell="1" allowOverlap="1" wp14:anchorId="75C8E4E7" wp14:editId="28F50E75">
          <wp:simplePos x="0" y="0"/>
          <wp:positionH relativeFrom="margin">
            <wp:posOffset>-9525</wp:posOffset>
          </wp:positionH>
          <wp:positionV relativeFrom="paragraph">
            <wp:posOffset>-219075</wp:posOffset>
          </wp:positionV>
          <wp:extent cx="2187575" cy="457200"/>
          <wp:effectExtent l="0" t="0" r="3175" b="0"/>
          <wp:wrapSquare wrapText="bothSides"/>
          <wp:docPr id="1640025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05769AB" wp14:editId="108066D1">
          <wp:simplePos x="0" y="0"/>
          <wp:positionH relativeFrom="margin">
            <wp:posOffset>4981575</wp:posOffset>
          </wp:positionH>
          <wp:positionV relativeFrom="paragraph">
            <wp:posOffset>-363220</wp:posOffset>
          </wp:positionV>
          <wp:extent cx="944245" cy="719455"/>
          <wp:effectExtent l="0" t="0" r="8255" b="4445"/>
          <wp:wrapSquare wrapText="bothSides"/>
          <wp:docPr id="56247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24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C12D0"/>
    <w:multiLevelType w:val="hybridMultilevel"/>
    <w:tmpl w:val="67627124"/>
    <w:lvl w:ilvl="0" w:tplc="EE14119E">
      <w:start w:val="1"/>
      <w:numFmt w:val="decimal"/>
      <w:lvlText w:val="%1."/>
      <w:lvlJc w:val="left"/>
      <w:pPr>
        <w:ind w:left="360" w:hanging="360"/>
      </w:pPr>
      <w:rPr>
        <w:rFonts w:hint="default"/>
        <w:b/>
        <w:i/>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510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744"/>
    <w:rsid w:val="00000737"/>
    <w:rsid w:val="0000540D"/>
    <w:rsid w:val="00022B8A"/>
    <w:rsid w:val="00023BFB"/>
    <w:rsid w:val="000520BB"/>
    <w:rsid w:val="00065157"/>
    <w:rsid w:val="0007644F"/>
    <w:rsid w:val="00097394"/>
    <w:rsid w:val="000A1A67"/>
    <w:rsid w:val="000E604B"/>
    <w:rsid w:val="00114466"/>
    <w:rsid w:val="00132CDA"/>
    <w:rsid w:val="00137DA9"/>
    <w:rsid w:val="00165F36"/>
    <w:rsid w:val="00183BCE"/>
    <w:rsid w:val="001A2676"/>
    <w:rsid w:val="001C7212"/>
    <w:rsid w:val="001D4171"/>
    <w:rsid w:val="00210F47"/>
    <w:rsid w:val="00221131"/>
    <w:rsid w:val="00240BA7"/>
    <w:rsid w:val="00276E8F"/>
    <w:rsid w:val="002809C5"/>
    <w:rsid w:val="00281EEE"/>
    <w:rsid w:val="002903CC"/>
    <w:rsid w:val="002B2FCD"/>
    <w:rsid w:val="002C1569"/>
    <w:rsid w:val="002F0CA1"/>
    <w:rsid w:val="00307DA9"/>
    <w:rsid w:val="00341913"/>
    <w:rsid w:val="00343D62"/>
    <w:rsid w:val="00360CED"/>
    <w:rsid w:val="003E5BC5"/>
    <w:rsid w:val="003F3B65"/>
    <w:rsid w:val="00401484"/>
    <w:rsid w:val="0049426D"/>
    <w:rsid w:val="00495C33"/>
    <w:rsid w:val="004A68DE"/>
    <w:rsid w:val="004C1606"/>
    <w:rsid w:val="004C32D9"/>
    <w:rsid w:val="004E7E7A"/>
    <w:rsid w:val="004E7EFD"/>
    <w:rsid w:val="004F38DA"/>
    <w:rsid w:val="00513DC7"/>
    <w:rsid w:val="00523C22"/>
    <w:rsid w:val="005649D2"/>
    <w:rsid w:val="005838FA"/>
    <w:rsid w:val="005B2DEC"/>
    <w:rsid w:val="005B4851"/>
    <w:rsid w:val="005B79C6"/>
    <w:rsid w:val="00652EDB"/>
    <w:rsid w:val="00666520"/>
    <w:rsid w:val="00666D72"/>
    <w:rsid w:val="00682C16"/>
    <w:rsid w:val="0069252D"/>
    <w:rsid w:val="006A5030"/>
    <w:rsid w:val="006A70A1"/>
    <w:rsid w:val="006B1352"/>
    <w:rsid w:val="006C13FD"/>
    <w:rsid w:val="006C5644"/>
    <w:rsid w:val="006C5A09"/>
    <w:rsid w:val="006D7021"/>
    <w:rsid w:val="006E475A"/>
    <w:rsid w:val="00704711"/>
    <w:rsid w:val="00722DFD"/>
    <w:rsid w:val="0074304E"/>
    <w:rsid w:val="00756600"/>
    <w:rsid w:val="00787E1D"/>
    <w:rsid w:val="007900F5"/>
    <w:rsid w:val="007B7323"/>
    <w:rsid w:val="007C3037"/>
    <w:rsid w:val="007E2C13"/>
    <w:rsid w:val="007E5178"/>
    <w:rsid w:val="0080173B"/>
    <w:rsid w:val="00802E34"/>
    <w:rsid w:val="00803906"/>
    <w:rsid w:val="008152D7"/>
    <w:rsid w:val="00842FAF"/>
    <w:rsid w:val="008443E2"/>
    <w:rsid w:val="00855164"/>
    <w:rsid w:val="00860AEE"/>
    <w:rsid w:val="00877D23"/>
    <w:rsid w:val="008875E8"/>
    <w:rsid w:val="008907DD"/>
    <w:rsid w:val="008B1C37"/>
    <w:rsid w:val="008E4199"/>
    <w:rsid w:val="008F3E99"/>
    <w:rsid w:val="00903A0B"/>
    <w:rsid w:val="00904B3F"/>
    <w:rsid w:val="00915E3C"/>
    <w:rsid w:val="009276E4"/>
    <w:rsid w:val="0093218F"/>
    <w:rsid w:val="009343E4"/>
    <w:rsid w:val="00944668"/>
    <w:rsid w:val="009578FA"/>
    <w:rsid w:val="00977E22"/>
    <w:rsid w:val="0098789E"/>
    <w:rsid w:val="00990655"/>
    <w:rsid w:val="009931F5"/>
    <w:rsid w:val="009D6DC6"/>
    <w:rsid w:val="00A43958"/>
    <w:rsid w:val="00A53668"/>
    <w:rsid w:val="00A60C3E"/>
    <w:rsid w:val="00A639C4"/>
    <w:rsid w:val="00AA5701"/>
    <w:rsid w:val="00AA7A5A"/>
    <w:rsid w:val="00AC3E6A"/>
    <w:rsid w:val="00AD1D9D"/>
    <w:rsid w:val="00AE0744"/>
    <w:rsid w:val="00AE0EFB"/>
    <w:rsid w:val="00AE136E"/>
    <w:rsid w:val="00AF2F71"/>
    <w:rsid w:val="00B14C0D"/>
    <w:rsid w:val="00B15C48"/>
    <w:rsid w:val="00B2521C"/>
    <w:rsid w:val="00B345B5"/>
    <w:rsid w:val="00B4394F"/>
    <w:rsid w:val="00B61B68"/>
    <w:rsid w:val="00B625EB"/>
    <w:rsid w:val="00B67AA6"/>
    <w:rsid w:val="00BB18E2"/>
    <w:rsid w:val="00BD3428"/>
    <w:rsid w:val="00BD56AA"/>
    <w:rsid w:val="00C0504A"/>
    <w:rsid w:val="00C11C83"/>
    <w:rsid w:val="00C32187"/>
    <w:rsid w:val="00C5129B"/>
    <w:rsid w:val="00C634CB"/>
    <w:rsid w:val="00CC2226"/>
    <w:rsid w:val="00CE65AA"/>
    <w:rsid w:val="00D06FD6"/>
    <w:rsid w:val="00D402A3"/>
    <w:rsid w:val="00D43A9A"/>
    <w:rsid w:val="00D5074E"/>
    <w:rsid w:val="00D7348B"/>
    <w:rsid w:val="00D9025B"/>
    <w:rsid w:val="00DA261F"/>
    <w:rsid w:val="00DB27B7"/>
    <w:rsid w:val="00DC28C8"/>
    <w:rsid w:val="00DD093D"/>
    <w:rsid w:val="00DE57A7"/>
    <w:rsid w:val="00DE7498"/>
    <w:rsid w:val="00DF1353"/>
    <w:rsid w:val="00E079BB"/>
    <w:rsid w:val="00E230DB"/>
    <w:rsid w:val="00E345E8"/>
    <w:rsid w:val="00E446AB"/>
    <w:rsid w:val="00E45466"/>
    <w:rsid w:val="00E56E08"/>
    <w:rsid w:val="00E71532"/>
    <w:rsid w:val="00E73CFF"/>
    <w:rsid w:val="00EA486E"/>
    <w:rsid w:val="00EB634C"/>
    <w:rsid w:val="00EF1BDA"/>
    <w:rsid w:val="00F15766"/>
    <w:rsid w:val="00F32FCC"/>
    <w:rsid w:val="00F343AB"/>
    <w:rsid w:val="00F64E8E"/>
    <w:rsid w:val="00F8731B"/>
    <w:rsid w:val="00F92EFF"/>
    <w:rsid w:val="00FA19DB"/>
    <w:rsid w:val="00FA2451"/>
    <w:rsid w:val="00FC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9869D"/>
  <w15:docId w15:val="{41B0B5B1-4595-4A83-9AFE-721E8CE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6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744"/>
    <w:pPr>
      <w:ind w:left="720"/>
      <w:contextualSpacing/>
    </w:pPr>
  </w:style>
  <w:style w:type="character" w:customStyle="1" w:styleId="xt0psk2">
    <w:name w:val="xt0psk2"/>
    <w:basedOn w:val="DefaultParagraphFont"/>
    <w:rsid w:val="00AE0744"/>
  </w:style>
  <w:style w:type="character" w:styleId="Hyperlink">
    <w:name w:val="Hyperlink"/>
    <w:basedOn w:val="DefaultParagraphFont"/>
    <w:uiPriority w:val="99"/>
    <w:unhideWhenUsed/>
    <w:rsid w:val="001A2676"/>
    <w:rPr>
      <w:color w:val="0000FF"/>
      <w:u w:val="single"/>
    </w:rPr>
  </w:style>
  <w:style w:type="paragraph" w:styleId="Header">
    <w:name w:val="header"/>
    <w:basedOn w:val="Normal"/>
    <w:link w:val="HeaderChar"/>
    <w:uiPriority w:val="99"/>
    <w:unhideWhenUsed/>
    <w:rsid w:val="0065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DB"/>
  </w:style>
  <w:style w:type="paragraph" w:styleId="Footer">
    <w:name w:val="footer"/>
    <w:basedOn w:val="Normal"/>
    <w:link w:val="FooterChar"/>
    <w:uiPriority w:val="99"/>
    <w:unhideWhenUsed/>
    <w:rsid w:val="0065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DB"/>
  </w:style>
  <w:style w:type="paragraph" w:styleId="BalloonText">
    <w:name w:val="Balloon Text"/>
    <w:basedOn w:val="Normal"/>
    <w:link w:val="BalloonTextChar"/>
    <w:uiPriority w:val="99"/>
    <w:semiHidden/>
    <w:unhideWhenUsed/>
    <w:rsid w:val="00E7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CFF"/>
    <w:rPr>
      <w:rFonts w:ascii="Tahoma" w:hAnsi="Tahoma" w:cs="Tahoma"/>
      <w:sz w:val="16"/>
      <w:szCs w:val="16"/>
    </w:rPr>
  </w:style>
  <w:style w:type="character" w:styleId="UnresolvedMention">
    <w:name w:val="Unresolved Mention"/>
    <w:basedOn w:val="DefaultParagraphFont"/>
    <w:uiPriority w:val="99"/>
    <w:semiHidden/>
    <w:unhideWhenUsed/>
    <w:rsid w:val="00D9025B"/>
    <w:rPr>
      <w:color w:val="605E5C"/>
      <w:shd w:val="clear" w:color="auto" w:fill="E1DFDD"/>
    </w:rPr>
  </w:style>
  <w:style w:type="character" w:styleId="Strong">
    <w:name w:val="Strong"/>
    <w:basedOn w:val="DefaultParagraphFont"/>
    <w:uiPriority w:val="22"/>
    <w:qFormat/>
    <w:rsid w:val="0094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6279">
      <w:bodyDiv w:val="1"/>
      <w:marLeft w:val="0"/>
      <w:marRight w:val="0"/>
      <w:marTop w:val="0"/>
      <w:marBottom w:val="0"/>
      <w:divBdr>
        <w:top w:val="none" w:sz="0" w:space="0" w:color="auto"/>
        <w:left w:val="none" w:sz="0" w:space="0" w:color="auto"/>
        <w:bottom w:val="none" w:sz="0" w:space="0" w:color="auto"/>
        <w:right w:val="none" w:sz="0" w:space="0" w:color="auto"/>
      </w:divBdr>
      <w:divsChild>
        <w:div w:id="1149127023">
          <w:marLeft w:val="0"/>
          <w:marRight w:val="0"/>
          <w:marTop w:val="0"/>
          <w:marBottom w:val="0"/>
          <w:divBdr>
            <w:top w:val="none" w:sz="0" w:space="0" w:color="auto"/>
            <w:left w:val="none" w:sz="0" w:space="0" w:color="auto"/>
            <w:bottom w:val="none" w:sz="0" w:space="0" w:color="auto"/>
            <w:right w:val="none" w:sz="0" w:space="0" w:color="auto"/>
          </w:divBdr>
        </w:div>
        <w:div w:id="1111359518">
          <w:marLeft w:val="0"/>
          <w:marRight w:val="0"/>
          <w:marTop w:val="0"/>
          <w:marBottom w:val="0"/>
          <w:divBdr>
            <w:top w:val="none" w:sz="0" w:space="0" w:color="auto"/>
            <w:left w:val="none" w:sz="0" w:space="0" w:color="auto"/>
            <w:bottom w:val="none" w:sz="0" w:space="0" w:color="auto"/>
            <w:right w:val="none" w:sz="0" w:space="0" w:color="auto"/>
          </w:divBdr>
        </w:div>
      </w:divsChild>
    </w:div>
    <w:div w:id="156651202">
      <w:bodyDiv w:val="1"/>
      <w:marLeft w:val="0"/>
      <w:marRight w:val="0"/>
      <w:marTop w:val="0"/>
      <w:marBottom w:val="0"/>
      <w:divBdr>
        <w:top w:val="none" w:sz="0" w:space="0" w:color="auto"/>
        <w:left w:val="none" w:sz="0" w:space="0" w:color="auto"/>
        <w:bottom w:val="none" w:sz="0" w:space="0" w:color="auto"/>
        <w:right w:val="none" w:sz="0" w:space="0" w:color="auto"/>
      </w:divBdr>
      <w:divsChild>
        <w:div w:id="1998067524">
          <w:marLeft w:val="0"/>
          <w:marRight w:val="0"/>
          <w:marTop w:val="0"/>
          <w:marBottom w:val="0"/>
          <w:divBdr>
            <w:top w:val="none" w:sz="0" w:space="0" w:color="auto"/>
            <w:left w:val="none" w:sz="0" w:space="0" w:color="auto"/>
            <w:bottom w:val="none" w:sz="0" w:space="0" w:color="auto"/>
            <w:right w:val="none" w:sz="0" w:space="0" w:color="auto"/>
          </w:divBdr>
        </w:div>
        <w:div w:id="1419062972">
          <w:marLeft w:val="0"/>
          <w:marRight w:val="0"/>
          <w:marTop w:val="120"/>
          <w:marBottom w:val="0"/>
          <w:divBdr>
            <w:top w:val="none" w:sz="0" w:space="0" w:color="auto"/>
            <w:left w:val="none" w:sz="0" w:space="0" w:color="auto"/>
            <w:bottom w:val="none" w:sz="0" w:space="0" w:color="auto"/>
            <w:right w:val="none" w:sz="0" w:space="0" w:color="auto"/>
          </w:divBdr>
          <w:divsChild>
            <w:div w:id="1449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3430">
      <w:bodyDiv w:val="1"/>
      <w:marLeft w:val="0"/>
      <w:marRight w:val="0"/>
      <w:marTop w:val="0"/>
      <w:marBottom w:val="0"/>
      <w:divBdr>
        <w:top w:val="none" w:sz="0" w:space="0" w:color="auto"/>
        <w:left w:val="none" w:sz="0" w:space="0" w:color="auto"/>
        <w:bottom w:val="none" w:sz="0" w:space="0" w:color="auto"/>
        <w:right w:val="none" w:sz="0" w:space="0" w:color="auto"/>
      </w:divBdr>
      <w:divsChild>
        <w:div w:id="625434473">
          <w:marLeft w:val="0"/>
          <w:marRight w:val="0"/>
          <w:marTop w:val="0"/>
          <w:marBottom w:val="0"/>
          <w:divBdr>
            <w:top w:val="none" w:sz="0" w:space="0" w:color="auto"/>
            <w:left w:val="none" w:sz="0" w:space="0" w:color="auto"/>
            <w:bottom w:val="none" w:sz="0" w:space="0" w:color="auto"/>
            <w:right w:val="none" w:sz="0" w:space="0" w:color="auto"/>
          </w:divBdr>
        </w:div>
        <w:div w:id="764150477">
          <w:marLeft w:val="0"/>
          <w:marRight w:val="0"/>
          <w:marTop w:val="120"/>
          <w:marBottom w:val="0"/>
          <w:divBdr>
            <w:top w:val="none" w:sz="0" w:space="0" w:color="auto"/>
            <w:left w:val="none" w:sz="0" w:space="0" w:color="auto"/>
            <w:bottom w:val="none" w:sz="0" w:space="0" w:color="auto"/>
            <w:right w:val="none" w:sz="0" w:space="0" w:color="auto"/>
          </w:divBdr>
          <w:divsChild>
            <w:div w:id="1377774866">
              <w:marLeft w:val="0"/>
              <w:marRight w:val="0"/>
              <w:marTop w:val="0"/>
              <w:marBottom w:val="0"/>
              <w:divBdr>
                <w:top w:val="none" w:sz="0" w:space="0" w:color="auto"/>
                <w:left w:val="none" w:sz="0" w:space="0" w:color="auto"/>
                <w:bottom w:val="none" w:sz="0" w:space="0" w:color="auto"/>
                <w:right w:val="none" w:sz="0" w:space="0" w:color="auto"/>
              </w:divBdr>
            </w:div>
          </w:divsChild>
        </w:div>
        <w:div w:id="177695535">
          <w:marLeft w:val="0"/>
          <w:marRight w:val="0"/>
          <w:marTop w:val="120"/>
          <w:marBottom w:val="0"/>
          <w:divBdr>
            <w:top w:val="none" w:sz="0" w:space="0" w:color="auto"/>
            <w:left w:val="none" w:sz="0" w:space="0" w:color="auto"/>
            <w:bottom w:val="none" w:sz="0" w:space="0" w:color="auto"/>
            <w:right w:val="none" w:sz="0" w:space="0" w:color="auto"/>
          </w:divBdr>
          <w:divsChild>
            <w:div w:id="2077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927">
      <w:bodyDiv w:val="1"/>
      <w:marLeft w:val="0"/>
      <w:marRight w:val="0"/>
      <w:marTop w:val="0"/>
      <w:marBottom w:val="0"/>
      <w:divBdr>
        <w:top w:val="none" w:sz="0" w:space="0" w:color="auto"/>
        <w:left w:val="none" w:sz="0" w:space="0" w:color="auto"/>
        <w:bottom w:val="none" w:sz="0" w:space="0" w:color="auto"/>
        <w:right w:val="none" w:sz="0" w:space="0" w:color="auto"/>
      </w:divBdr>
      <w:divsChild>
        <w:div w:id="1256941643">
          <w:marLeft w:val="0"/>
          <w:marRight w:val="0"/>
          <w:marTop w:val="0"/>
          <w:marBottom w:val="0"/>
          <w:divBdr>
            <w:top w:val="none" w:sz="0" w:space="0" w:color="auto"/>
            <w:left w:val="none" w:sz="0" w:space="0" w:color="auto"/>
            <w:bottom w:val="none" w:sz="0" w:space="0" w:color="auto"/>
            <w:right w:val="none" w:sz="0" w:space="0" w:color="auto"/>
          </w:divBdr>
        </w:div>
        <w:div w:id="652174677">
          <w:marLeft w:val="0"/>
          <w:marRight w:val="0"/>
          <w:marTop w:val="0"/>
          <w:marBottom w:val="0"/>
          <w:divBdr>
            <w:top w:val="none" w:sz="0" w:space="0" w:color="auto"/>
            <w:left w:val="none" w:sz="0" w:space="0" w:color="auto"/>
            <w:bottom w:val="none" w:sz="0" w:space="0" w:color="auto"/>
            <w:right w:val="none" w:sz="0" w:space="0" w:color="auto"/>
          </w:divBdr>
        </w:div>
      </w:divsChild>
    </w:div>
    <w:div w:id="1991247460">
      <w:bodyDiv w:val="1"/>
      <w:marLeft w:val="0"/>
      <w:marRight w:val="0"/>
      <w:marTop w:val="0"/>
      <w:marBottom w:val="0"/>
      <w:divBdr>
        <w:top w:val="none" w:sz="0" w:space="0" w:color="auto"/>
        <w:left w:val="none" w:sz="0" w:space="0" w:color="auto"/>
        <w:bottom w:val="none" w:sz="0" w:space="0" w:color="auto"/>
        <w:right w:val="none" w:sz="0" w:space="0" w:color="auto"/>
      </w:divBdr>
      <w:divsChild>
        <w:div w:id="35274846">
          <w:marLeft w:val="0"/>
          <w:marRight w:val="0"/>
          <w:marTop w:val="0"/>
          <w:marBottom w:val="0"/>
          <w:divBdr>
            <w:top w:val="none" w:sz="0" w:space="0" w:color="auto"/>
            <w:left w:val="none" w:sz="0" w:space="0" w:color="auto"/>
            <w:bottom w:val="none" w:sz="0" w:space="0" w:color="auto"/>
            <w:right w:val="none" w:sz="0" w:space="0" w:color="auto"/>
          </w:divBdr>
        </w:div>
        <w:div w:id="1296452512">
          <w:marLeft w:val="0"/>
          <w:marRight w:val="0"/>
          <w:marTop w:val="120"/>
          <w:marBottom w:val="0"/>
          <w:divBdr>
            <w:top w:val="none" w:sz="0" w:space="0" w:color="auto"/>
            <w:left w:val="none" w:sz="0" w:space="0" w:color="auto"/>
            <w:bottom w:val="none" w:sz="0" w:space="0" w:color="auto"/>
            <w:right w:val="none" w:sz="0" w:space="0" w:color="auto"/>
          </w:divBdr>
          <w:divsChild>
            <w:div w:id="1790277050">
              <w:marLeft w:val="0"/>
              <w:marRight w:val="0"/>
              <w:marTop w:val="0"/>
              <w:marBottom w:val="0"/>
              <w:divBdr>
                <w:top w:val="none" w:sz="0" w:space="0" w:color="auto"/>
                <w:left w:val="none" w:sz="0" w:space="0" w:color="auto"/>
                <w:bottom w:val="none" w:sz="0" w:space="0" w:color="auto"/>
                <w:right w:val="none" w:sz="0" w:space="0" w:color="auto"/>
              </w:divBdr>
            </w:div>
            <w:div w:id="4403679">
              <w:marLeft w:val="0"/>
              <w:marRight w:val="0"/>
              <w:marTop w:val="0"/>
              <w:marBottom w:val="0"/>
              <w:divBdr>
                <w:top w:val="none" w:sz="0" w:space="0" w:color="auto"/>
                <w:left w:val="none" w:sz="0" w:space="0" w:color="auto"/>
                <w:bottom w:val="none" w:sz="0" w:space="0" w:color="auto"/>
                <w:right w:val="none" w:sz="0" w:space="0" w:color="auto"/>
              </w:divBdr>
            </w:div>
            <w:div w:id="1277177251">
              <w:marLeft w:val="0"/>
              <w:marRight w:val="0"/>
              <w:marTop w:val="0"/>
              <w:marBottom w:val="0"/>
              <w:divBdr>
                <w:top w:val="none" w:sz="0" w:space="0" w:color="auto"/>
                <w:left w:val="none" w:sz="0" w:space="0" w:color="auto"/>
                <w:bottom w:val="none" w:sz="0" w:space="0" w:color="auto"/>
                <w:right w:val="none" w:sz="0" w:space="0" w:color="auto"/>
              </w:divBdr>
            </w:div>
          </w:divsChild>
        </w:div>
        <w:div w:id="948968016">
          <w:marLeft w:val="0"/>
          <w:marRight w:val="0"/>
          <w:marTop w:val="120"/>
          <w:marBottom w:val="0"/>
          <w:divBdr>
            <w:top w:val="none" w:sz="0" w:space="0" w:color="auto"/>
            <w:left w:val="none" w:sz="0" w:space="0" w:color="auto"/>
            <w:bottom w:val="none" w:sz="0" w:space="0" w:color="auto"/>
            <w:right w:val="none" w:sz="0" w:space="0" w:color="auto"/>
          </w:divBdr>
          <w:divsChild>
            <w:div w:id="12615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Bogoi</dc:creator>
  <cp:lastModifiedBy>Ciprian Bogoi</cp:lastModifiedBy>
  <cp:revision>29</cp:revision>
  <dcterms:created xsi:type="dcterms:W3CDTF">2025-01-17T10:13:00Z</dcterms:created>
  <dcterms:modified xsi:type="dcterms:W3CDTF">2025-05-18T08:18:00Z</dcterms:modified>
</cp:coreProperties>
</file>