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E314C" w14:textId="1626DFC4" w:rsidR="00422041" w:rsidRPr="001B72D8" w:rsidRDefault="00DE792C" w:rsidP="001B72D8">
      <w:pPr>
        <w:spacing w:after="0" w:line="276" w:lineRule="auto"/>
        <w:ind w:left="284" w:hanging="142"/>
        <w:rPr>
          <w:rFonts w:ascii="Trebuchet MS" w:hAnsi="Trebuchet MS"/>
        </w:rPr>
      </w:pPr>
      <w:r w:rsidRPr="001B72D8">
        <w:rPr>
          <w:rFonts w:ascii="Trebuchet MS" w:hAnsi="Trebuchet MS"/>
        </w:rPr>
        <w:t xml:space="preserve">Nr. </w:t>
      </w:r>
      <w:r w:rsidR="0002717A">
        <w:rPr>
          <w:rFonts w:ascii="Trebuchet MS" w:hAnsi="Trebuchet MS"/>
        </w:rPr>
        <w:t>5920</w:t>
      </w:r>
      <w:r w:rsidRPr="001B72D8">
        <w:rPr>
          <w:rFonts w:ascii="Trebuchet MS" w:hAnsi="Trebuchet MS"/>
        </w:rPr>
        <w:t>/</w:t>
      </w:r>
      <w:r w:rsidR="00C43179" w:rsidRPr="001B72D8">
        <w:rPr>
          <w:rFonts w:ascii="Trebuchet MS" w:hAnsi="Trebuchet MS"/>
        </w:rPr>
        <w:t>2</w:t>
      </w:r>
      <w:r w:rsidR="00C8594D" w:rsidRPr="001B72D8">
        <w:rPr>
          <w:rFonts w:ascii="Trebuchet MS" w:hAnsi="Trebuchet MS"/>
        </w:rPr>
        <w:t>1</w:t>
      </w:r>
      <w:r w:rsidR="00F2646F" w:rsidRPr="001B72D8">
        <w:rPr>
          <w:rFonts w:ascii="Trebuchet MS" w:hAnsi="Trebuchet MS"/>
        </w:rPr>
        <w:t>.0</w:t>
      </w:r>
      <w:r w:rsidR="00E30AA3" w:rsidRPr="001B72D8">
        <w:rPr>
          <w:rFonts w:ascii="Trebuchet MS" w:hAnsi="Trebuchet MS"/>
        </w:rPr>
        <w:t>5</w:t>
      </w:r>
      <w:r w:rsidR="00F2646F" w:rsidRPr="001B72D8">
        <w:rPr>
          <w:rFonts w:ascii="Trebuchet MS" w:hAnsi="Trebuchet MS"/>
        </w:rPr>
        <w:t>.202</w:t>
      </w:r>
      <w:r w:rsidR="007137CD" w:rsidRPr="001B72D8">
        <w:rPr>
          <w:rFonts w:ascii="Trebuchet MS" w:hAnsi="Trebuchet MS"/>
        </w:rPr>
        <w:t>5</w:t>
      </w:r>
    </w:p>
    <w:tbl>
      <w:tblPr>
        <w:tblW w:w="11807" w:type="dxa"/>
        <w:tblLook w:val="04A0" w:firstRow="1" w:lastRow="0" w:firstColumn="1" w:lastColumn="0" w:noHBand="0" w:noVBand="1"/>
      </w:tblPr>
      <w:tblGrid>
        <w:gridCol w:w="1560"/>
        <w:gridCol w:w="10247"/>
      </w:tblGrid>
      <w:tr w:rsidR="00982B4B" w:rsidRPr="001B72D8" w14:paraId="7B97F56A" w14:textId="77777777" w:rsidTr="00D832E5">
        <w:tc>
          <w:tcPr>
            <w:tcW w:w="1560" w:type="dxa"/>
          </w:tcPr>
          <w:p w14:paraId="10610ACD" w14:textId="0C1FCAAE" w:rsidR="00982B4B" w:rsidRPr="001B72D8" w:rsidRDefault="00982B4B" w:rsidP="001B72D8">
            <w:pPr>
              <w:spacing w:after="0" w:line="276" w:lineRule="auto"/>
              <w:jc w:val="both"/>
              <w:outlineLvl w:val="0"/>
              <w:rPr>
                <w:rFonts w:ascii="Trebuchet MS" w:eastAsia="Calibri" w:hAnsi="Trebuchet MS" w:cs="Times New Roman"/>
                <w:lang w:val="pt-BR"/>
                <w14:ligatures w14:val="none"/>
              </w:rPr>
            </w:pPr>
            <w:r w:rsidRPr="001B72D8">
              <w:rPr>
                <w:rFonts w:ascii="Trebuchet MS" w:eastAsia="Calibri" w:hAnsi="Trebuchet MS" w:cs="Times New Roman"/>
                <w:lang w:val="pt-BR"/>
                <w14:ligatures w14:val="none"/>
              </w:rPr>
              <w:t xml:space="preserve">Către:             </w:t>
            </w:r>
          </w:p>
        </w:tc>
        <w:tc>
          <w:tcPr>
            <w:tcW w:w="10247" w:type="dxa"/>
          </w:tcPr>
          <w:p w14:paraId="2EE66AAF" w14:textId="5142709A" w:rsidR="00982B4B" w:rsidRPr="001B72D8" w:rsidRDefault="00C8594D" w:rsidP="001B72D8">
            <w:pPr>
              <w:spacing w:after="0" w:line="276" w:lineRule="auto"/>
              <w:jc w:val="both"/>
              <w:rPr>
                <w:rFonts w:ascii="Trebuchet MS" w:eastAsia="Calibri" w:hAnsi="Trebuchet MS" w:cs="Times New Roman"/>
                <w14:ligatures w14:val="none"/>
              </w:rPr>
            </w:pPr>
            <w:r w:rsidRPr="001B72D8">
              <w:rPr>
                <w:rFonts w:ascii="Trebuchet MS" w:eastAsia="Calibri" w:hAnsi="Trebuchet MS" w:cs="Times New Roman"/>
                <w14:ligatures w14:val="none"/>
              </w:rPr>
              <w:t>MASS MEDIA</w:t>
            </w:r>
          </w:p>
          <w:tbl>
            <w:tblPr>
              <w:tblW w:w="10031" w:type="dxa"/>
              <w:tblLook w:val="04A0" w:firstRow="1" w:lastRow="0" w:firstColumn="1" w:lastColumn="0" w:noHBand="0" w:noVBand="1"/>
            </w:tblPr>
            <w:tblGrid>
              <w:gridCol w:w="1818"/>
              <w:gridCol w:w="8213"/>
            </w:tblGrid>
            <w:tr w:rsidR="00D832E5" w:rsidRPr="001B72D8" w14:paraId="6E1FFE88" w14:textId="77777777" w:rsidTr="00D832E5">
              <w:tc>
                <w:tcPr>
                  <w:tcW w:w="1818" w:type="dxa"/>
                  <w:hideMark/>
                </w:tcPr>
                <w:p w14:paraId="5313D338" w14:textId="37E7B876" w:rsidR="00D832E5" w:rsidRPr="001B72D8" w:rsidRDefault="00D832E5" w:rsidP="001B72D8">
                  <w:pPr>
                    <w:spacing w:after="0" w:line="276" w:lineRule="auto"/>
                    <w:jc w:val="both"/>
                    <w:outlineLvl w:val="0"/>
                    <w:rPr>
                      <w:rFonts w:ascii="Trebuchet MS" w:eastAsia="Calibri" w:hAnsi="Trebuchet MS" w:cs="Times New Roman"/>
                      <w:lang w:val="pt-BR"/>
                      <w14:ligatures w14:val="none"/>
                    </w:rPr>
                  </w:pPr>
                </w:p>
              </w:tc>
              <w:tc>
                <w:tcPr>
                  <w:tcW w:w="8213" w:type="dxa"/>
                  <w:hideMark/>
                </w:tcPr>
                <w:p w14:paraId="6550F6FC" w14:textId="7A65BFA9" w:rsidR="00D832E5" w:rsidRPr="001B72D8" w:rsidRDefault="00D832E5" w:rsidP="001B72D8">
                  <w:pPr>
                    <w:spacing w:after="0" w:line="276" w:lineRule="auto"/>
                    <w:rPr>
                      <w:rFonts w:ascii="Trebuchet MS" w:eastAsia="Calibri" w:hAnsi="Trebuchet MS" w:cs="Times New Roman"/>
                      <w:lang w:val="pt-BR"/>
                      <w14:ligatures w14:val="none"/>
                    </w:rPr>
                  </w:pPr>
                </w:p>
              </w:tc>
            </w:tr>
          </w:tbl>
          <w:p w14:paraId="4E24FA02" w14:textId="0A74ED0E" w:rsidR="00D832E5" w:rsidRPr="001B72D8" w:rsidRDefault="00D832E5" w:rsidP="001B72D8">
            <w:pPr>
              <w:spacing w:after="0" w:line="276" w:lineRule="auto"/>
              <w:jc w:val="both"/>
              <w:rPr>
                <w:rFonts w:ascii="Trebuchet MS" w:eastAsia="Calibri" w:hAnsi="Trebuchet MS" w:cs="Times New Roman"/>
                <w14:ligatures w14:val="none"/>
              </w:rPr>
            </w:pPr>
          </w:p>
        </w:tc>
      </w:tr>
      <w:tr w:rsidR="00982B4B" w:rsidRPr="001B72D8" w14:paraId="358D97EB" w14:textId="77777777" w:rsidTr="00D832E5">
        <w:tc>
          <w:tcPr>
            <w:tcW w:w="1560" w:type="dxa"/>
          </w:tcPr>
          <w:p w14:paraId="08A53E95" w14:textId="77777777" w:rsidR="00982B4B" w:rsidRPr="001B72D8" w:rsidRDefault="00982B4B" w:rsidP="001B72D8">
            <w:pPr>
              <w:spacing w:after="0" w:line="276" w:lineRule="auto"/>
              <w:jc w:val="both"/>
              <w:outlineLvl w:val="0"/>
              <w:rPr>
                <w:rFonts w:ascii="Trebuchet MS" w:eastAsia="Calibri" w:hAnsi="Trebuchet MS" w:cs="Times New Roman"/>
                <w:lang w:val="pt-BR"/>
                <w14:ligatures w14:val="none"/>
              </w:rPr>
            </w:pPr>
            <w:r w:rsidRPr="001B72D8">
              <w:rPr>
                <w:rFonts w:ascii="Trebuchet MS" w:eastAsia="Calibri" w:hAnsi="Trebuchet MS" w:cs="Times New Roman"/>
                <w:lang w:val="pt-BR"/>
                <w14:ligatures w14:val="none"/>
              </w:rPr>
              <w:t>Referitor la:</w:t>
            </w:r>
          </w:p>
        </w:tc>
        <w:tc>
          <w:tcPr>
            <w:tcW w:w="10247" w:type="dxa"/>
          </w:tcPr>
          <w:p w14:paraId="465E952C" w14:textId="454B6791" w:rsidR="00982B4B" w:rsidRPr="001B72D8" w:rsidRDefault="00C8594D" w:rsidP="001B72D8">
            <w:pPr>
              <w:spacing w:after="0" w:line="276" w:lineRule="auto"/>
              <w:jc w:val="both"/>
              <w:rPr>
                <w:rFonts w:ascii="Trebuchet MS" w:eastAsia="Calibri" w:hAnsi="Trebuchet MS" w:cs="Times New Roman"/>
                <w14:ligatures w14:val="none"/>
              </w:rPr>
            </w:pPr>
            <w:r w:rsidRPr="001B72D8">
              <w:rPr>
                <w:rFonts w:ascii="Trebuchet MS" w:eastAsia="Calibri" w:hAnsi="Trebuchet MS" w:cs="Times New Roman"/>
                <w14:ligatures w14:val="none"/>
              </w:rPr>
              <w:t>Comunicat de presă</w:t>
            </w:r>
            <w:r w:rsidR="00C43179" w:rsidRPr="001B72D8">
              <w:rPr>
                <w:rFonts w:ascii="Trebuchet MS" w:eastAsia="Calibri" w:hAnsi="Trebuchet MS" w:cs="Times New Roman"/>
                <w14:ligatures w14:val="none"/>
              </w:rPr>
              <w:t xml:space="preserve"> </w:t>
            </w:r>
          </w:p>
        </w:tc>
      </w:tr>
    </w:tbl>
    <w:p w14:paraId="58139188" w14:textId="4F740BF0" w:rsidR="00CE479F" w:rsidRPr="001B72D8" w:rsidRDefault="00CE479F" w:rsidP="001B72D8">
      <w:pPr>
        <w:spacing w:after="0" w:line="276" w:lineRule="auto"/>
        <w:jc w:val="both"/>
        <w:outlineLvl w:val="0"/>
        <w:rPr>
          <w:rFonts w:ascii="Trebuchet MS" w:hAnsi="Trebuchet MS"/>
          <w:b/>
        </w:rPr>
      </w:pPr>
    </w:p>
    <w:p w14:paraId="7361F7F5" w14:textId="05F62F8C" w:rsidR="00D2600C" w:rsidRPr="001B72D8" w:rsidRDefault="00D2600C" w:rsidP="001B72D8">
      <w:pPr>
        <w:spacing w:after="0" w:line="276" w:lineRule="auto"/>
        <w:jc w:val="both"/>
        <w:outlineLvl w:val="0"/>
        <w:rPr>
          <w:rFonts w:ascii="Trebuchet MS" w:hAnsi="Trebuchet MS"/>
          <w:b/>
        </w:rPr>
      </w:pPr>
    </w:p>
    <w:p w14:paraId="13FA0F0E" w14:textId="21C98593" w:rsidR="00E831B7" w:rsidRPr="001B72D8" w:rsidRDefault="00E831B7" w:rsidP="001B72D8">
      <w:pPr>
        <w:spacing w:after="0" w:line="276" w:lineRule="auto"/>
        <w:jc w:val="both"/>
        <w:outlineLvl w:val="0"/>
        <w:rPr>
          <w:rFonts w:ascii="Trebuchet MS" w:hAnsi="Trebuchet MS"/>
          <w:b/>
        </w:rPr>
      </w:pPr>
    </w:p>
    <w:p w14:paraId="771B4C98" w14:textId="77777777" w:rsidR="00E831B7" w:rsidRPr="001B72D8" w:rsidRDefault="00E831B7" w:rsidP="001B72D8">
      <w:pPr>
        <w:spacing w:after="0" w:line="276" w:lineRule="auto"/>
        <w:jc w:val="both"/>
        <w:outlineLvl w:val="0"/>
        <w:rPr>
          <w:rFonts w:ascii="Trebuchet MS" w:hAnsi="Trebuchet MS"/>
          <w:b/>
        </w:rPr>
      </w:pPr>
    </w:p>
    <w:p w14:paraId="317D80B3" w14:textId="41A60FB1" w:rsidR="00E831B7" w:rsidRPr="001B72D8" w:rsidRDefault="00C8594D" w:rsidP="001B72D8">
      <w:pPr>
        <w:spacing w:after="0" w:line="276" w:lineRule="auto"/>
        <w:jc w:val="center"/>
        <w:outlineLvl w:val="0"/>
        <w:rPr>
          <w:rFonts w:ascii="Trebuchet MS" w:hAnsi="Trebuchet MS"/>
          <w:b/>
        </w:rPr>
      </w:pPr>
      <w:r w:rsidRPr="001B72D8">
        <w:rPr>
          <w:rFonts w:ascii="Trebuchet MS" w:hAnsi="Trebuchet MS"/>
          <w:b/>
        </w:rPr>
        <w:t>CAMPANIE DE INFORMARE PRIVIND COMBATEREA AMBROZIEI</w:t>
      </w:r>
    </w:p>
    <w:p w14:paraId="1AB4DCCF" w14:textId="03D19445" w:rsidR="00185B65" w:rsidRPr="001B72D8" w:rsidRDefault="00185B65" w:rsidP="001B72D8">
      <w:pPr>
        <w:spacing w:after="0" w:line="276" w:lineRule="auto"/>
        <w:jc w:val="center"/>
        <w:outlineLvl w:val="0"/>
        <w:rPr>
          <w:rFonts w:ascii="Trebuchet MS" w:hAnsi="Trebuchet MS"/>
          <w:b/>
        </w:rPr>
      </w:pPr>
    </w:p>
    <w:p w14:paraId="664D6398" w14:textId="7CE0A9E8" w:rsidR="00185B65" w:rsidRPr="001B72D8" w:rsidRDefault="001B72D8" w:rsidP="001B72D8">
      <w:pPr>
        <w:spacing w:after="0" w:line="276" w:lineRule="auto"/>
        <w:jc w:val="both"/>
        <w:outlineLvl w:val="0"/>
        <w:rPr>
          <w:rFonts w:ascii="Trebuchet MS" w:hAnsi="Trebuchet MS"/>
        </w:rPr>
      </w:pPr>
      <w:r w:rsidRPr="001B72D8">
        <w:rPr>
          <w:rFonts w:ascii="Trebuchet MS" w:hAnsi="Trebuchet MS"/>
        </w:rPr>
        <w:tab/>
      </w:r>
      <w:r w:rsidR="00185B65" w:rsidRPr="001B72D8">
        <w:rPr>
          <w:rFonts w:ascii="Trebuchet MS" w:hAnsi="Trebuchet MS"/>
        </w:rPr>
        <w:t>În ședința de Guvern din 6 iunie 2024 a fost aprobată Hotărârea pentru modificarea și completarea Normelor metodologice de aplicare a Legii nr. 62/2018 privind combaterea buruienii ambrozia.</w:t>
      </w:r>
      <w:r w:rsidR="00185B65" w:rsidRPr="001B72D8">
        <w:rPr>
          <w:rFonts w:ascii="Trebuchet MS" w:hAnsi="Trebuchet MS"/>
        </w:rPr>
        <w:t xml:space="preserve"> A</w:t>
      </w:r>
      <w:r w:rsidR="00185B65" w:rsidRPr="001B72D8">
        <w:rPr>
          <w:rFonts w:ascii="Trebuchet MS" w:hAnsi="Trebuchet MS"/>
        </w:rPr>
        <w:t>ct</w:t>
      </w:r>
      <w:r w:rsidR="00185B65" w:rsidRPr="001B72D8">
        <w:rPr>
          <w:rFonts w:ascii="Trebuchet MS" w:hAnsi="Trebuchet MS"/>
        </w:rPr>
        <w:t>ul</w:t>
      </w:r>
      <w:r w:rsidR="00185B65" w:rsidRPr="001B72D8">
        <w:rPr>
          <w:rFonts w:ascii="Trebuchet MS" w:hAnsi="Trebuchet MS"/>
        </w:rPr>
        <w:t xml:space="preserve"> normativ menține </w:t>
      </w:r>
      <w:r w:rsidR="00185B65" w:rsidRPr="001B72D8">
        <w:rPr>
          <w:rFonts w:ascii="Trebuchet MS" w:hAnsi="Trebuchet MS"/>
          <w:u w:val="single"/>
        </w:rPr>
        <w:t>obligativitatea</w:t>
      </w:r>
      <w:r w:rsidR="00185B65" w:rsidRPr="001B72D8">
        <w:rPr>
          <w:rFonts w:ascii="Trebuchet MS" w:hAnsi="Trebuchet MS"/>
        </w:rPr>
        <w:t xml:space="preserve"> ca autoritățil</w:t>
      </w:r>
      <w:r w:rsidRPr="001B72D8">
        <w:rPr>
          <w:rFonts w:ascii="Trebuchet MS" w:hAnsi="Trebuchet MS"/>
        </w:rPr>
        <w:t>e</w:t>
      </w:r>
      <w:r w:rsidR="00185B65" w:rsidRPr="001B72D8">
        <w:rPr>
          <w:rFonts w:ascii="Trebuchet MS" w:hAnsi="Trebuchet MS"/>
        </w:rPr>
        <w:t xml:space="preserve"> administrației publice locale să identifice anual terenurile infestate cu buruiana ambrozia de pe raza teritorială a acestora și să someze proprietarii sau deținătorii acestora în vederea luării măsurilor necesare pentru evitarea instalării sau răspândirii buruienii.</w:t>
      </w:r>
    </w:p>
    <w:p w14:paraId="41F2B49B" w14:textId="77777777" w:rsidR="00185B65" w:rsidRPr="001B72D8" w:rsidRDefault="00185B65" w:rsidP="001B72D8">
      <w:pPr>
        <w:spacing w:after="0" w:line="276" w:lineRule="auto"/>
        <w:outlineLvl w:val="0"/>
        <w:rPr>
          <w:rFonts w:ascii="Trebuchet MS" w:hAnsi="Trebuchet MS"/>
          <w:b/>
        </w:rPr>
      </w:pPr>
    </w:p>
    <w:p w14:paraId="170777DA" w14:textId="77777777" w:rsidR="00185B65" w:rsidRPr="001B72D8" w:rsidRDefault="00185B65" w:rsidP="001B72D8">
      <w:pPr>
        <w:spacing w:after="0" w:line="276" w:lineRule="auto"/>
        <w:jc w:val="both"/>
        <w:outlineLvl w:val="0"/>
        <w:rPr>
          <w:rFonts w:ascii="Trebuchet MS" w:hAnsi="Trebuchet MS"/>
        </w:rPr>
      </w:pPr>
      <w:r w:rsidRPr="001B72D8">
        <w:rPr>
          <w:rFonts w:ascii="Trebuchet MS" w:hAnsi="Trebuchet MS"/>
        </w:rPr>
        <w:t>În plus, Hotărârea reglementează următoarele aspecte:</w:t>
      </w:r>
    </w:p>
    <w:p w14:paraId="17A64926" w14:textId="58DE5CDF" w:rsidR="00185B65" w:rsidRPr="001B72D8" w:rsidRDefault="00185B65" w:rsidP="001B72D8">
      <w:pPr>
        <w:pStyle w:val="ListParagraph"/>
        <w:numPr>
          <w:ilvl w:val="0"/>
          <w:numId w:val="6"/>
        </w:numPr>
        <w:spacing w:after="0" w:line="276" w:lineRule="auto"/>
        <w:jc w:val="both"/>
        <w:outlineLvl w:val="0"/>
        <w:rPr>
          <w:rFonts w:ascii="Trebuchet MS" w:hAnsi="Trebuchet MS"/>
        </w:rPr>
      </w:pPr>
      <w:r w:rsidRPr="001B72D8">
        <w:rPr>
          <w:rFonts w:ascii="Trebuchet MS" w:hAnsi="Trebuchet MS"/>
        </w:rPr>
        <w:t>obligativitatea distrugerii buruienii ambrozia pe tot parcursul anului, întrucât este vorba de o plantă invazivă care, prin cantitatea mare de polen eliberată în atmosferă, provoacă alergii și a cărei perioadă de înflorire diferă de la zonă la zonă în funcție de condițiile climatice anuale;</w:t>
      </w:r>
    </w:p>
    <w:p w14:paraId="61510388" w14:textId="146B3670" w:rsidR="00185B65" w:rsidRPr="001B72D8" w:rsidRDefault="00185B65" w:rsidP="001B72D8">
      <w:pPr>
        <w:pStyle w:val="ListParagraph"/>
        <w:numPr>
          <w:ilvl w:val="0"/>
          <w:numId w:val="6"/>
        </w:numPr>
        <w:spacing w:after="0" w:line="276" w:lineRule="auto"/>
        <w:jc w:val="both"/>
        <w:outlineLvl w:val="0"/>
        <w:rPr>
          <w:rFonts w:ascii="Trebuchet MS" w:hAnsi="Trebuchet MS"/>
        </w:rPr>
      </w:pPr>
      <w:r w:rsidRPr="001B72D8">
        <w:rPr>
          <w:rFonts w:ascii="Trebuchet MS" w:hAnsi="Trebuchet MS"/>
        </w:rPr>
        <w:t>posibilitatea ca proprietarii sau deținătorii de terenuri, administratorii drumurilor publice, căilor ferate, cursurilor de apă, lacurilor, sistemelor de irigații și ai bazinelor piscicole să solicite autorităților administrației publice locale să efectueze lucrările de combatere a buruienii, contra cost, în cazul în care, motivat, aceștia nu o pot distruge;</w:t>
      </w:r>
    </w:p>
    <w:p w14:paraId="7C01523E" w14:textId="49BC2BB9" w:rsidR="00185B65" w:rsidRPr="001B72D8" w:rsidRDefault="00185B65" w:rsidP="001B72D8">
      <w:pPr>
        <w:pStyle w:val="ListParagraph"/>
        <w:numPr>
          <w:ilvl w:val="0"/>
          <w:numId w:val="6"/>
        </w:numPr>
        <w:spacing w:after="0" w:line="276" w:lineRule="auto"/>
        <w:jc w:val="both"/>
        <w:outlineLvl w:val="0"/>
        <w:rPr>
          <w:rFonts w:ascii="Trebuchet MS" w:hAnsi="Trebuchet MS"/>
        </w:rPr>
      </w:pPr>
      <w:r w:rsidRPr="001B72D8">
        <w:rPr>
          <w:rFonts w:ascii="Trebuchet MS" w:hAnsi="Trebuchet MS"/>
        </w:rPr>
        <w:t>autoritățile administrației publice locale pot să efectueze lucrările de combatere a buruienii ambrozia, acolo unde proprietarii sau deţinătorii de terenuri, administratorii drumurilor publice, căilor ferate, cursurilor de apă, lacurilor, sistemelor de irigații și ai bazinelor piscicole nu au făcut acest lucru, nici în perioada de înflorire a plantei, nici în urma avertismentului emis de autoritățile locale, caz în care se aplică și amenzi contravenționale de la 1.000 lei la 5.000 lei în cazul persoanelor fizice, respectiv de la 10.000 lei la 20.000 lei în cazul persoanelor juridice.</w:t>
      </w:r>
    </w:p>
    <w:p w14:paraId="1A31C627" w14:textId="4FFD0033" w:rsidR="00185B65" w:rsidRDefault="00185B65" w:rsidP="001B72D8">
      <w:pPr>
        <w:spacing w:after="0" w:line="276" w:lineRule="auto"/>
        <w:jc w:val="both"/>
        <w:outlineLvl w:val="0"/>
        <w:rPr>
          <w:rFonts w:ascii="Trebuchet MS" w:hAnsi="Trebuchet MS"/>
        </w:rPr>
      </w:pPr>
      <w:r w:rsidRPr="001B72D8">
        <w:rPr>
          <w:rFonts w:ascii="Trebuchet MS" w:hAnsi="Trebuchet MS"/>
        </w:rPr>
        <w:t>Măsurile stabilite sunt menite să conducă la diminuarea suprafețelor infestate cu buruiana ambrozia, a cantității de polen eliberată în atmosferă, precum și la menținerea unui mediu sănătos pentru populație și diminuarea numărului persoanelor care au reacții asmatice sau care manifestă diferite forme alergice severe, ce provoacă boala numită „febra de fân”.</w:t>
      </w:r>
    </w:p>
    <w:p w14:paraId="37FD8962" w14:textId="3073656D" w:rsidR="001B72D8" w:rsidRDefault="001B72D8" w:rsidP="001B72D8">
      <w:pPr>
        <w:spacing w:after="0" w:line="276" w:lineRule="auto"/>
        <w:jc w:val="both"/>
        <w:outlineLvl w:val="0"/>
        <w:rPr>
          <w:rFonts w:ascii="Trebuchet MS" w:hAnsi="Trebuchet MS"/>
        </w:rPr>
      </w:pPr>
    </w:p>
    <w:p w14:paraId="5606D5F2" w14:textId="72BF65CA" w:rsidR="001B72D8" w:rsidRDefault="001B72D8" w:rsidP="001B72D8">
      <w:pPr>
        <w:spacing w:after="0" w:line="276" w:lineRule="auto"/>
        <w:jc w:val="both"/>
        <w:outlineLvl w:val="0"/>
        <w:rPr>
          <w:rFonts w:ascii="Trebuchet MS" w:hAnsi="Trebuchet MS"/>
        </w:rPr>
      </w:pPr>
    </w:p>
    <w:p w14:paraId="33B0DD8F" w14:textId="6E6FF2A3" w:rsidR="001B72D8" w:rsidRDefault="001B72D8" w:rsidP="001B72D8">
      <w:pPr>
        <w:spacing w:after="0" w:line="276" w:lineRule="auto"/>
        <w:jc w:val="both"/>
        <w:outlineLvl w:val="0"/>
        <w:rPr>
          <w:rFonts w:ascii="Trebuchet MS" w:hAnsi="Trebuchet MS"/>
        </w:rPr>
      </w:pPr>
    </w:p>
    <w:p w14:paraId="57BC4BF4" w14:textId="77777777" w:rsidR="001B72D8" w:rsidRPr="001B72D8" w:rsidRDefault="001B72D8" w:rsidP="001B72D8">
      <w:pPr>
        <w:spacing w:after="0" w:line="276" w:lineRule="auto"/>
        <w:jc w:val="both"/>
        <w:outlineLvl w:val="0"/>
        <w:rPr>
          <w:rFonts w:ascii="Trebuchet MS" w:hAnsi="Trebuchet MS"/>
        </w:rPr>
      </w:pPr>
    </w:p>
    <w:p w14:paraId="0DB776FD" w14:textId="1DFC8E02" w:rsidR="00C8594D" w:rsidRPr="001B72D8" w:rsidRDefault="00C8594D" w:rsidP="001B72D8">
      <w:pPr>
        <w:spacing w:after="0" w:line="276" w:lineRule="auto"/>
        <w:jc w:val="center"/>
        <w:outlineLvl w:val="0"/>
        <w:rPr>
          <w:rFonts w:ascii="Trebuchet MS" w:hAnsi="Trebuchet MS"/>
          <w:b/>
        </w:rPr>
      </w:pPr>
    </w:p>
    <w:p w14:paraId="7A85D2A1" w14:textId="77777777" w:rsidR="00C8594D" w:rsidRPr="001B72D8" w:rsidRDefault="00067617" w:rsidP="001B72D8">
      <w:pPr>
        <w:spacing w:after="0" w:line="276" w:lineRule="auto"/>
        <w:jc w:val="both"/>
        <w:outlineLvl w:val="0"/>
        <w:rPr>
          <w:rFonts w:ascii="Trebuchet MS" w:hAnsi="Trebuchet MS"/>
          <w:b/>
        </w:rPr>
      </w:pPr>
      <w:r w:rsidRPr="001B72D8">
        <w:rPr>
          <w:rFonts w:ascii="Trebuchet MS" w:hAnsi="Trebuchet MS"/>
        </w:rPr>
        <w:lastRenderedPageBreak/>
        <w:tab/>
      </w:r>
      <w:r w:rsidR="00C8594D" w:rsidRPr="001B72D8">
        <w:rPr>
          <w:rFonts w:ascii="Trebuchet MS" w:hAnsi="Trebuchet MS"/>
          <w:b/>
        </w:rPr>
        <w:t xml:space="preserve">Care sunt instituțiile responsabile cu identificarea terenurilor infestate și </w:t>
      </w:r>
    </w:p>
    <w:p w14:paraId="7AEE6A2A" w14:textId="701A6848" w:rsidR="00C8594D" w:rsidRPr="001B72D8" w:rsidRDefault="00C8594D" w:rsidP="001B72D8">
      <w:pPr>
        <w:spacing w:after="0" w:line="276" w:lineRule="auto"/>
        <w:jc w:val="both"/>
        <w:outlineLvl w:val="0"/>
        <w:rPr>
          <w:rFonts w:ascii="Trebuchet MS" w:hAnsi="Trebuchet MS"/>
          <w:b/>
        </w:rPr>
      </w:pPr>
      <w:r w:rsidRPr="001B72D8">
        <w:rPr>
          <w:rFonts w:ascii="Trebuchet MS" w:hAnsi="Trebuchet MS"/>
          <w:b/>
        </w:rPr>
        <w:t>a proprietarilor acestora ?</w:t>
      </w:r>
    </w:p>
    <w:p w14:paraId="401F8DC0" w14:textId="77777777" w:rsidR="00C8594D" w:rsidRPr="001B72D8" w:rsidRDefault="00C8594D" w:rsidP="001B72D8">
      <w:pPr>
        <w:spacing w:after="0" w:line="276" w:lineRule="auto"/>
        <w:jc w:val="both"/>
        <w:outlineLvl w:val="0"/>
        <w:rPr>
          <w:rFonts w:ascii="Trebuchet MS" w:hAnsi="Trebuchet MS"/>
          <w:b/>
        </w:rPr>
      </w:pPr>
    </w:p>
    <w:p w14:paraId="4042F278" w14:textId="5D493AE6" w:rsidR="00C8594D" w:rsidRPr="001B72D8" w:rsidRDefault="00C8594D" w:rsidP="001B72D8">
      <w:pPr>
        <w:spacing w:after="0" w:line="276" w:lineRule="auto"/>
        <w:jc w:val="both"/>
        <w:outlineLvl w:val="0"/>
        <w:rPr>
          <w:rFonts w:ascii="Trebuchet MS" w:hAnsi="Trebuchet MS"/>
        </w:rPr>
      </w:pPr>
      <w:r w:rsidRPr="001B72D8">
        <w:rPr>
          <w:rFonts w:ascii="Trebuchet MS" w:hAnsi="Trebuchet MS"/>
        </w:rPr>
        <w:tab/>
      </w:r>
      <w:r w:rsidRPr="001B72D8">
        <w:rPr>
          <w:rFonts w:ascii="Trebuchet MS" w:hAnsi="Trebuchet MS"/>
        </w:rPr>
        <w:t xml:space="preserve">Potrivit prevederilor art. 3 alin. (1) din Hotărârea Guvernului nr. 707/2018 pentru aprobarea Normelor </w:t>
      </w:r>
      <w:r w:rsidRPr="001B72D8">
        <w:rPr>
          <w:rFonts w:ascii="Trebuchet MS" w:hAnsi="Trebuchet MS"/>
        </w:rPr>
        <w:t xml:space="preserve"> </w:t>
      </w:r>
      <w:r w:rsidRPr="001B72D8">
        <w:rPr>
          <w:rFonts w:ascii="Trebuchet MS" w:hAnsi="Trebuchet MS"/>
        </w:rPr>
        <w:t xml:space="preserve">metodologice de aplicare a Legii nr. 62/2018 privind combaterea buruienii ambrozia, responsabilitatea </w:t>
      </w:r>
      <w:r w:rsidRPr="001B72D8">
        <w:rPr>
          <w:rFonts w:ascii="Trebuchet MS" w:hAnsi="Trebuchet MS"/>
        </w:rPr>
        <w:t xml:space="preserve"> </w:t>
      </w:r>
      <w:r w:rsidRPr="001B72D8">
        <w:rPr>
          <w:rFonts w:ascii="Trebuchet MS" w:hAnsi="Trebuchet MS"/>
        </w:rPr>
        <w:t>identificării terenurilor infestate cu buruiana ambrozia revine autorităților administrației publice locale</w:t>
      </w:r>
      <w:r w:rsidRPr="001B72D8">
        <w:rPr>
          <w:rFonts w:ascii="Trebuchet MS" w:hAnsi="Trebuchet MS"/>
        </w:rPr>
        <w:t xml:space="preserve"> </w:t>
      </w:r>
      <w:r w:rsidRPr="001B72D8">
        <w:rPr>
          <w:rFonts w:ascii="Trebuchet MS" w:hAnsi="Trebuchet MS"/>
        </w:rPr>
        <w:t xml:space="preserve">(primăriilor comunale, orășenești și municipale) care trebuie să verifice anual terenurile de pe raza </w:t>
      </w:r>
      <w:r w:rsidRPr="001B72D8">
        <w:rPr>
          <w:rFonts w:ascii="Trebuchet MS" w:hAnsi="Trebuchet MS"/>
        </w:rPr>
        <w:t xml:space="preserve"> </w:t>
      </w:r>
      <w:r w:rsidRPr="001B72D8">
        <w:rPr>
          <w:rFonts w:ascii="Trebuchet MS" w:hAnsi="Trebuchet MS"/>
        </w:rPr>
        <w:t xml:space="preserve">administrativ-teritorială a acestora, să identifice proprietarii sau deținătorii de terenuri, administratorii </w:t>
      </w:r>
    </w:p>
    <w:p w14:paraId="45518AF2" w14:textId="77777777" w:rsidR="00C8594D" w:rsidRPr="001B72D8" w:rsidRDefault="00C8594D" w:rsidP="001B72D8">
      <w:pPr>
        <w:spacing w:after="0" w:line="276" w:lineRule="auto"/>
        <w:jc w:val="both"/>
        <w:outlineLvl w:val="0"/>
        <w:rPr>
          <w:rFonts w:ascii="Trebuchet MS" w:hAnsi="Trebuchet MS"/>
        </w:rPr>
      </w:pPr>
      <w:r w:rsidRPr="001B72D8">
        <w:rPr>
          <w:rFonts w:ascii="Trebuchet MS" w:hAnsi="Trebuchet MS"/>
        </w:rPr>
        <w:t xml:space="preserve">drumurilor publice, căilor ferate, cursurilor de apă, lacurilor, sistemelor de irigații și ai bazinelor </w:t>
      </w:r>
      <w:r w:rsidRPr="001B72D8">
        <w:rPr>
          <w:rFonts w:ascii="Trebuchet MS" w:hAnsi="Trebuchet MS"/>
        </w:rPr>
        <w:t xml:space="preserve"> </w:t>
      </w:r>
      <w:r w:rsidRPr="001B72D8">
        <w:rPr>
          <w:rFonts w:ascii="Trebuchet MS" w:hAnsi="Trebuchet MS"/>
        </w:rPr>
        <w:t xml:space="preserve">piscicole, precum și beneficiarii lucrărilor de construcții unde au fost identificate focare de infestare și </w:t>
      </w:r>
      <w:r w:rsidRPr="001B72D8">
        <w:rPr>
          <w:rFonts w:ascii="Trebuchet MS" w:hAnsi="Trebuchet MS"/>
        </w:rPr>
        <w:t xml:space="preserve"> </w:t>
      </w:r>
      <w:r w:rsidRPr="001B72D8">
        <w:rPr>
          <w:rFonts w:ascii="Trebuchet MS" w:hAnsi="Trebuchet MS"/>
        </w:rPr>
        <w:t xml:space="preserve">să îi someze în timp util, astfel încât lucrările de combatere să fie efectuate până la data de 30 iunie a </w:t>
      </w:r>
      <w:r w:rsidRPr="001B72D8">
        <w:rPr>
          <w:rFonts w:ascii="Trebuchet MS" w:hAnsi="Trebuchet MS"/>
        </w:rPr>
        <w:t xml:space="preserve"> </w:t>
      </w:r>
      <w:r w:rsidRPr="001B72D8">
        <w:rPr>
          <w:rFonts w:ascii="Trebuchet MS" w:hAnsi="Trebuchet MS"/>
        </w:rPr>
        <w:t xml:space="preserve">fiecărui an. </w:t>
      </w:r>
    </w:p>
    <w:p w14:paraId="55A0BBE9" w14:textId="77777777" w:rsidR="00C8594D" w:rsidRPr="001B72D8" w:rsidRDefault="00C8594D" w:rsidP="001B72D8">
      <w:pPr>
        <w:spacing w:after="0" w:line="276" w:lineRule="auto"/>
        <w:jc w:val="both"/>
        <w:outlineLvl w:val="0"/>
        <w:rPr>
          <w:rFonts w:ascii="Trebuchet MS" w:hAnsi="Trebuchet MS"/>
          <w:b/>
        </w:rPr>
      </w:pPr>
    </w:p>
    <w:p w14:paraId="304215D7" w14:textId="545D1083" w:rsidR="00C8594D" w:rsidRPr="001B72D8" w:rsidRDefault="00C8594D" w:rsidP="001B72D8">
      <w:pPr>
        <w:spacing w:after="0" w:line="276" w:lineRule="auto"/>
        <w:jc w:val="both"/>
        <w:outlineLvl w:val="0"/>
        <w:rPr>
          <w:rFonts w:ascii="Trebuchet MS" w:hAnsi="Trebuchet MS"/>
          <w:b/>
        </w:rPr>
      </w:pPr>
      <w:r w:rsidRPr="001B72D8">
        <w:rPr>
          <w:rFonts w:ascii="Trebuchet MS" w:hAnsi="Trebuchet MS"/>
          <w:b/>
        </w:rPr>
        <w:tab/>
      </w:r>
      <w:r w:rsidRPr="001B72D8">
        <w:rPr>
          <w:rFonts w:ascii="Trebuchet MS" w:hAnsi="Trebuchet MS"/>
          <w:b/>
        </w:rPr>
        <w:t>Cine trebuie să distrugă buruiana ambrozia ?</w:t>
      </w:r>
    </w:p>
    <w:p w14:paraId="45F5877B" w14:textId="77777777" w:rsidR="00C8594D" w:rsidRPr="001B72D8" w:rsidRDefault="00C8594D" w:rsidP="001B72D8">
      <w:pPr>
        <w:spacing w:after="0" w:line="276" w:lineRule="auto"/>
        <w:jc w:val="both"/>
        <w:outlineLvl w:val="0"/>
        <w:rPr>
          <w:rFonts w:ascii="Trebuchet MS" w:hAnsi="Trebuchet MS"/>
        </w:rPr>
      </w:pPr>
    </w:p>
    <w:p w14:paraId="4C80D688" w14:textId="327B19B6" w:rsidR="00C8594D" w:rsidRPr="001B72D8" w:rsidRDefault="00C8594D" w:rsidP="001B72D8">
      <w:pPr>
        <w:spacing w:after="0" w:line="276" w:lineRule="auto"/>
        <w:jc w:val="both"/>
        <w:outlineLvl w:val="0"/>
        <w:rPr>
          <w:rFonts w:ascii="Trebuchet MS" w:hAnsi="Trebuchet MS"/>
        </w:rPr>
      </w:pPr>
      <w:r w:rsidRPr="001B72D8">
        <w:rPr>
          <w:rFonts w:ascii="Trebuchet MS" w:hAnsi="Trebuchet MS"/>
        </w:rPr>
        <w:tab/>
      </w:r>
      <w:r w:rsidRPr="001B72D8">
        <w:rPr>
          <w:rFonts w:ascii="Trebuchet MS" w:hAnsi="Trebuchet MS"/>
        </w:rPr>
        <w:t xml:space="preserve">În conformitate cu prevederile art. 1 alineatelor (1) – (3) din Legea nr. 62/2018 privind combaterea </w:t>
      </w:r>
      <w:r w:rsidRPr="001B72D8">
        <w:rPr>
          <w:rFonts w:ascii="Trebuchet MS" w:hAnsi="Trebuchet MS"/>
        </w:rPr>
        <w:t xml:space="preserve"> </w:t>
      </w:r>
      <w:r w:rsidRPr="001B72D8">
        <w:rPr>
          <w:rFonts w:ascii="Trebuchet MS" w:hAnsi="Trebuchet MS"/>
        </w:rPr>
        <w:t xml:space="preserve">buruienii ambrozia, distrugerea acestei buruieni se face de către toți proprietarii sau deținătorii de </w:t>
      </w:r>
      <w:r w:rsidRPr="001B72D8">
        <w:rPr>
          <w:rFonts w:ascii="Trebuchet MS" w:hAnsi="Trebuchet MS"/>
        </w:rPr>
        <w:t xml:space="preserve"> </w:t>
      </w:r>
      <w:r w:rsidRPr="001B72D8">
        <w:rPr>
          <w:rFonts w:ascii="Trebuchet MS" w:hAnsi="Trebuchet MS"/>
        </w:rPr>
        <w:t xml:space="preserve">terenuri, administratorii drumurilor publice, căilor ferate, cursurilor de apă, lacurilor, sistemelor de irigații și ai bazinelor piscicole, precum și beneficiarii lucrărilor de construcții, unde au fost identificate </w:t>
      </w:r>
      <w:r w:rsidRPr="001B72D8">
        <w:rPr>
          <w:rFonts w:ascii="Trebuchet MS" w:hAnsi="Trebuchet MS"/>
        </w:rPr>
        <w:t xml:space="preserve"> </w:t>
      </w:r>
      <w:r w:rsidRPr="001B72D8">
        <w:rPr>
          <w:rFonts w:ascii="Trebuchet MS" w:hAnsi="Trebuchet MS"/>
        </w:rPr>
        <w:t>focare de infestare. Aceștia au obligația ca, după distrugerea buruienii, să informeze în scris autoritatea</w:t>
      </w:r>
      <w:r w:rsidRPr="001B72D8">
        <w:rPr>
          <w:rFonts w:ascii="Trebuchet MS" w:hAnsi="Trebuchet MS"/>
        </w:rPr>
        <w:t xml:space="preserve"> </w:t>
      </w:r>
      <w:r w:rsidRPr="001B72D8">
        <w:rPr>
          <w:rFonts w:ascii="Trebuchet MS" w:hAnsi="Trebuchet MS"/>
        </w:rPr>
        <w:t xml:space="preserve">administrației publice locale pe raza căruia se află terenul infestat, în vederea verificării aplicării </w:t>
      </w:r>
    </w:p>
    <w:p w14:paraId="05B2F0A2" w14:textId="658A2960" w:rsidR="00C8594D" w:rsidRPr="001B72D8" w:rsidRDefault="00C8594D" w:rsidP="001B72D8">
      <w:pPr>
        <w:spacing w:after="0" w:line="276" w:lineRule="auto"/>
        <w:jc w:val="both"/>
        <w:outlineLvl w:val="0"/>
        <w:rPr>
          <w:rFonts w:ascii="Trebuchet MS" w:hAnsi="Trebuchet MS"/>
        </w:rPr>
      </w:pPr>
      <w:r w:rsidRPr="001B72D8">
        <w:rPr>
          <w:rFonts w:ascii="Trebuchet MS" w:hAnsi="Trebuchet MS"/>
        </w:rPr>
        <w:t>lucrărilor de combatere.</w:t>
      </w:r>
    </w:p>
    <w:p w14:paraId="23E0E5F8" w14:textId="0A624276" w:rsidR="00C8594D" w:rsidRPr="001B72D8" w:rsidRDefault="00C8594D" w:rsidP="001B72D8">
      <w:pPr>
        <w:spacing w:after="0" w:line="276" w:lineRule="auto"/>
        <w:jc w:val="both"/>
        <w:outlineLvl w:val="0"/>
        <w:rPr>
          <w:rFonts w:ascii="Trebuchet MS" w:hAnsi="Trebuchet MS"/>
        </w:rPr>
      </w:pPr>
    </w:p>
    <w:p w14:paraId="3CC6266E" w14:textId="214E5A75" w:rsidR="00C8594D" w:rsidRPr="001B72D8" w:rsidRDefault="00C8594D" w:rsidP="001B72D8">
      <w:pPr>
        <w:spacing w:after="0" w:line="276" w:lineRule="auto"/>
        <w:jc w:val="both"/>
        <w:outlineLvl w:val="0"/>
        <w:rPr>
          <w:rFonts w:ascii="Trebuchet MS" w:hAnsi="Trebuchet MS"/>
          <w:b/>
        </w:rPr>
      </w:pPr>
      <w:r w:rsidRPr="001B72D8">
        <w:rPr>
          <w:rFonts w:ascii="Trebuchet MS" w:hAnsi="Trebuchet MS"/>
          <w:b/>
        </w:rPr>
        <w:tab/>
      </w:r>
      <w:r w:rsidRPr="001B72D8">
        <w:rPr>
          <w:rFonts w:ascii="Trebuchet MS" w:hAnsi="Trebuchet MS"/>
          <w:b/>
        </w:rPr>
        <w:t>Când trebuie să fie distrusă buruiana ?</w:t>
      </w:r>
    </w:p>
    <w:p w14:paraId="50B2450E" w14:textId="77777777" w:rsidR="00C8594D" w:rsidRPr="001B72D8" w:rsidRDefault="00C8594D" w:rsidP="001B72D8">
      <w:pPr>
        <w:spacing w:after="0" w:line="276" w:lineRule="auto"/>
        <w:jc w:val="both"/>
        <w:outlineLvl w:val="0"/>
        <w:rPr>
          <w:rFonts w:ascii="Trebuchet MS" w:hAnsi="Trebuchet MS"/>
        </w:rPr>
      </w:pPr>
    </w:p>
    <w:p w14:paraId="74F8EA16" w14:textId="0B2F5922" w:rsidR="00C8594D" w:rsidRPr="001B72D8" w:rsidRDefault="00C8594D" w:rsidP="001B72D8">
      <w:pPr>
        <w:spacing w:after="0" w:line="276" w:lineRule="auto"/>
        <w:jc w:val="both"/>
        <w:outlineLvl w:val="0"/>
        <w:rPr>
          <w:rFonts w:ascii="Trebuchet MS" w:hAnsi="Trebuchet MS"/>
        </w:rPr>
      </w:pPr>
      <w:r w:rsidRPr="001B72D8">
        <w:rPr>
          <w:rFonts w:ascii="Trebuchet MS" w:hAnsi="Trebuchet MS"/>
        </w:rPr>
        <w:tab/>
      </w:r>
      <w:r w:rsidRPr="001B72D8">
        <w:rPr>
          <w:rFonts w:ascii="Trebuchet MS" w:hAnsi="Trebuchet MS"/>
        </w:rPr>
        <w:t xml:space="preserve">Buruiana ambrozia trebuie distrusă în perioada cuprinsă între răsărire și apariția primelor inflorescențe, </w:t>
      </w:r>
      <w:r w:rsidRPr="001B72D8">
        <w:rPr>
          <w:rFonts w:ascii="Trebuchet MS" w:hAnsi="Trebuchet MS"/>
        </w:rPr>
        <w:t xml:space="preserve"> </w:t>
      </w:r>
      <w:r w:rsidRPr="001B72D8">
        <w:rPr>
          <w:rFonts w:ascii="Trebuchet MS" w:hAnsi="Trebuchet MS"/>
        </w:rPr>
        <w:t xml:space="preserve">respectiv până la data de 30 iunie a fiecărui an. În cazul reapariției focarelor de infestare se recomandă </w:t>
      </w:r>
      <w:r w:rsidRPr="001B72D8">
        <w:rPr>
          <w:rFonts w:ascii="Trebuchet MS" w:hAnsi="Trebuchet MS"/>
        </w:rPr>
        <w:t xml:space="preserve"> </w:t>
      </w:r>
      <w:r w:rsidRPr="001B72D8">
        <w:rPr>
          <w:rFonts w:ascii="Trebuchet MS" w:hAnsi="Trebuchet MS"/>
        </w:rPr>
        <w:t>efectuarea repetată a lucrărilor de combatere pe întreaga perioadă a anului, evitându-se astfel apariția inflorescențelor.</w:t>
      </w:r>
    </w:p>
    <w:p w14:paraId="6E915A1C" w14:textId="77777777" w:rsidR="00C8594D" w:rsidRPr="001B72D8" w:rsidRDefault="00C8594D" w:rsidP="001B72D8">
      <w:pPr>
        <w:spacing w:after="0" w:line="276" w:lineRule="auto"/>
        <w:jc w:val="both"/>
        <w:outlineLvl w:val="0"/>
        <w:rPr>
          <w:rFonts w:ascii="Trebuchet MS" w:hAnsi="Trebuchet MS"/>
        </w:rPr>
      </w:pPr>
    </w:p>
    <w:p w14:paraId="4A5BBC0E" w14:textId="2810B07C" w:rsidR="00C8594D" w:rsidRPr="001B72D8" w:rsidRDefault="00C8594D" w:rsidP="001B72D8">
      <w:pPr>
        <w:spacing w:after="0" w:line="276" w:lineRule="auto"/>
        <w:jc w:val="both"/>
        <w:outlineLvl w:val="0"/>
        <w:rPr>
          <w:rFonts w:ascii="Trebuchet MS" w:hAnsi="Trebuchet MS"/>
          <w:b/>
        </w:rPr>
      </w:pPr>
      <w:r w:rsidRPr="001B72D8">
        <w:rPr>
          <w:rFonts w:ascii="Trebuchet MS" w:hAnsi="Trebuchet MS"/>
          <w:b/>
        </w:rPr>
        <w:tab/>
      </w:r>
      <w:r w:rsidRPr="001B72D8">
        <w:rPr>
          <w:rFonts w:ascii="Trebuchet MS" w:hAnsi="Trebuchet MS"/>
          <w:b/>
        </w:rPr>
        <w:t>Cine trebuie să aplice sancțiunile pent</w:t>
      </w:r>
      <w:r w:rsidRPr="001B72D8">
        <w:rPr>
          <w:rFonts w:ascii="Trebuchet MS" w:hAnsi="Trebuchet MS"/>
          <w:b/>
        </w:rPr>
        <w:t>ru proprietarii/</w:t>
      </w:r>
      <w:r w:rsidRPr="001B72D8">
        <w:rPr>
          <w:rFonts w:ascii="Trebuchet MS" w:hAnsi="Trebuchet MS"/>
          <w:b/>
        </w:rPr>
        <w:t>deținătorii/</w:t>
      </w:r>
      <w:r w:rsidRPr="001B72D8">
        <w:rPr>
          <w:rFonts w:ascii="Trebuchet MS" w:hAnsi="Trebuchet MS"/>
          <w:b/>
        </w:rPr>
        <w:t xml:space="preserve"> </w:t>
      </w:r>
      <w:r w:rsidRPr="001B72D8">
        <w:rPr>
          <w:rFonts w:ascii="Trebuchet MS" w:hAnsi="Trebuchet MS"/>
          <w:b/>
        </w:rPr>
        <w:t xml:space="preserve">administratorii/ beneficiarii de terenuri care nu aplică măsurile necesare </w:t>
      </w:r>
      <w:r w:rsidRPr="001B72D8">
        <w:rPr>
          <w:rFonts w:ascii="Trebuchet MS" w:hAnsi="Trebuchet MS"/>
          <w:b/>
        </w:rPr>
        <w:t xml:space="preserve"> de combatere</w:t>
      </w:r>
      <w:r w:rsidRPr="001B72D8">
        <w:rPr>
          <w:rFonts w:ascii="Trebuchet MS" w:hAnsi="Trebuchet MS"/>
          <w:b/>
        </w:rPr>
        <w:t>?</w:t>
      </w:r>
    </w:p>
    <w:p w14:paraId="234F5752" w14:textId="77777777" w:rsidR="00C8594D" w:rsidRPr="001B72D8" w:rsidRDefault="00C8594D" w:rsidP="001B72D8">
      <w:pPr>
        <w:spacing w:after="0" w:line="276" w:lineRule="auto"/>
        <w:jc w:val="both"/>
        <w:outlineLvl w:val="0"/>
        <w:rPr>
          <w:rFonts w:ascii="Trebuchet MS" w:hAnsi="Trebuchet MS"/>
          <w:b/>
        </w:rPr>
      </w:pPr>
    </w:p>
    <w:p w14:paraId="6A91693E" w14:textId="69259E6E" w:rsidR="00C8594D" w:rsidRPr="001B72D8" w:rsidRDefault="00C8594D" w:rsidP="001B72D8">
      <w:pPr>
        <w:spacing w:after="0" w:line="276" w:lineRule="auto"/>
        <w:jc w:val="both"/>
        <w:outlineLvl w:val="0"/>
        <w:rPr>
          <w:rFonts w:ascii="Trebuchet MS" w:hAnsi="Trebuchet MS"/>
        </w:rPr>
      </w:pPr>
      <w:r w:rsidRPr="001B72D8">
        <w:rPr>
          <w:rFonts w:ascii="Trebuchet MS" w:hAnsi="Trebuchet MS"/>
        </w:rPr>
        <w:tab/>
      </w:r>
      <w:r w:rsidRPr="001B72D8">
        <w:rPr>
          <w:rFonts w:ascii="Trebuchet MS" w:hAnsi="Trebuchet MS"/>
        </w:rPr>
        <w:t xml:space="preserve">Potrivit prevederilor art. 5 din Legea nr. 62/2018 și ale art. 4 alin. (1) din Hotărârea Guvernului nr. </w:t>
      </w:r>
      <w:r w:rsidRPr="001B72D8">
        <w:rPr>
          <w:rFonts w:ascii="Trebuchet MS" w:hAnsi="Trebuchet MS"/>
        </w:rPr>
        <w:t xml:space="preserve"> </w:t>
      </w:r>
      <w:r w:rsidRPr="001B72D8">
        <w:rPr>
          <w:rFonts w:ascii="Trebuchet MS" w:hAnsi="Trebuchet MS"/>
        </w:rPr>
        <w:t xml:space="preserve">707/2018, verificarea și constatarea nerespectării obligațiilor de combatere a buruienii ambrozia, precum </w:t>
      </w:r>
      <w:r w:rsidRPr="001B72D8">
        <w:rPr>
          <w:rFonts w:ascii="Trebuchet MS" w:hAnsi="Trebuchet MS"/>
        </w:rPr>
        <w:t xml:space="preserve"> </w:t>
      </w:r>
      <w:r w:rsidRPr="001B72D8">
        <w:rPr>
          <w:rFonts w:ascii="Trebuchet MS" w:hAnsi="Trebuchet MS"/>
        </w:rPr>
        <w:t>și aplicarea sancțiunilor se face de către o Comisie mixtă constiuită prin ordin al Prefectului.</w:t>
      </w:r>
    </w:p>
    <w:p w14:paraId="53EE74B4" w14:textId="4F266AD3" w:rsidR="00C8594D" w:rsidRPr="001B72D8" w:rsidRDefault="00C8594D" w:rsidP="001B72D8">
      <w:pPr>
        <w:spacing w:after="0" w:line="276" w:lineRule="auto"/>
        <w:jc w:val="both"/>
        <w:outlineLvl w:val="0"/>
        <w:rPr>
          <w:rFonts w:ascii="Trebuchet MS" w:hAnsi="Trebuchet MS"/>
        </w:rPr>
      </w:pPr>
      <w:r w:rsidRPr="001B72D8">
        <w:rPr>
          <w:rFonts w:ascii="Trebuchet MS" w:hAnsi="Trebuchet MS"/>
        </w:rPr>
        <w:tab/>
      </w:r>
      <w:r w:rsidRPr="001B72D8">
        <w:rPr>
          <w:rFonts w:ascii="Trebuchet MS" w:hAnsi="Trebuchet MS"/>
        </w:rPr>
        <w:t xml:space="preserve">Informarea Comisiei mixte referitoare la situația proprietarilor care nu au luat măsurile necesare de </w:t>
      </w:r>
      <w:r w:rsidRPr="001B72D8">
        <w:rPr>
          <w:rFonts w:ascii="Trebuchet MS" w:hAnsi="Trebuchet MS"/>
        </w:rPr>
        <w:t xml:space="preserve"> </w:t>
      </w:r>
      <w:r w:rsidRPr="001B72D8">
        <w:rPr>
          <w:rFonts w:ascii="Trebuchet MS" w:hAnsi="Trebuchet MS"/>
        </w:rPr>
        <w:t>combatere se face în timp util de către autoritățile administrației publice locale.</w:t>
      </w:r>
      <w:r w:rsidRPr="001B72D8">
        <w:rPr>
          <w:rFonts w:ascii="Trebuchet MS" w:hAnsi="Trebuchet MS"/>
        </w:rPr>
        <w:t xml:space="preserve"> </w:t>
      </w:r>
      <w:r w:rsidRPr="001B72D8">
        <w:rPr>
          <w:rFonts w:ascii="Trebuchet MS" w:hAnsi="Trebuchet MS"/>
        </w:rPr>
        <w:t xml:space="preserve">De asemenea, autoritățile administrației publice locale vor transmite în prealabil o somație către </w:t>
      </w:r>
      <w:r w:rsidRPr="001B72D8">
        <w:rPr>
          <w:rFonts w:ascii="Trebuchet MS" w:hAnsi="Trebuchet MS"/>
        </w:rPr>
        <w:t xml:space="preserve"> </w:t>
      </w:r>
      <w:r w:rsidRPr="001B72D8">
        <w:rPr>
          <w:rFonts w:ascii="Trebuchet MS" w:hAnsi="Trebuchet MS"/>
        </w:rPr>
        <w:t xml:space="preserve">proprietarii sau deținătorii de terenuri, administratorii drumurilor publice, căilor ferate, cursurilor de apă, </w:t>
      </w:r>
      <w:r w:rsidRPr="001B72D8">
        <w:rPr>
          <w:rFonts w:ascii="Trebuchet MS" w:hAnsi="Trebuchet MS"/>
        </w:rPr>
        <w:t xml:space="preserve"> </w:t>
      </w:r>
      <w:r w:rsidRPr="001B72D8">
        <w:rPr>
          <w:rFonts w:ascii="Trebuchet MS" w:hAnsi="Trebuchet MS"/>
        </w:rPr>
        <w:t xml:space="preserve">lacurilor, sistemelor de irigații și ai bazinelor piscicole, precum și beneficiarii lucrărilor de construcți, pe </w:t>
      </w:r>
      <w:r w:rsidRPr="001B72D8">
        <w:rPr>
          <w:rFonts w:ascii="Trebuchet MS" w:hAnsi="Trebuchet MS"/>
        </w:rPr>
        <w:t xml:space="preserve"> </w:t>
      </w:r>
      <w:r w:rsidRPr="001B72D8">
        <w:rPr>
          <w:rFonts w:ascii="Trebuchet MS" w:hAnsi="Trebuchet MS"/>
        </w:rPr>
        <w:t xml:space="preserve">ale căror suprafețe au fost depistate focare de infestare, prin care vor lua la cunoștință despre obligațiile </w:t>
      </w:r>
      <w:r w:rsidRPr="001B72D8">
        <w:rPr>
          <w:rFonts w:ascii="Trebuchet MS" w:hAnsi="Trebuchet MS"/>
        </w:rPr>
        <w:t xml:space="preserve"> </w:t>
      </w:r>
      <w:r w:rsidRPr="001B72D8">
        <w:rPr>
          <w:rFonts w:ascii="Trebuchet MS" w:hAnsi="Trebuchet MS"/>
        </w:rPr>
        <w:t>ce le revin și sancțiunile care vor fi aplicabile în cazul nerespectării prevederilor legale.</w:t>
      </w:r>
    </w:p>
    <w:p w14:paraId="071A2F5B" w14:textId="4485D14E" w:rsidR="00C8594D" w:rsidRPr="001B72D8" w:rsidRDefault="00C8594D" w:rsidP="001B72D8">
      <w:pPr>
        <w:spacing w:after="0" w:line="276" w:lineRule="auto"/>
        <w:jc w:val="both"/>
        <w:outlineLvl w:val="0"/>
        <w:rPr>
          <w:rFonts w:ascii="Trebuchet MS" w:hAnsi="Trebuchet MS"/>
          <w:b/>
        </w:rPr>
      </w:pPr>
      <w:r w:rsidRPr="001B72D8">
        <w:rPr>
          <w:rFonts w:ascii="Trebuchet MS" w:hAnsi="Trebuchet MS"/>
          <w:b/>
        </w:rPr>
        <w:lastRenderedPageBreak/>
        <w:tab/>
      </w:r>
      <w:r w:rsidRPr="001B72D8">
        <w:rPr>
          <w:rFonts w:ascii="Trebuchet MS" w:hAnsi="Trebuchet MS"/>
          <w:b/>
        </w:rPr>
        <w:t>Ce sancțiuni se vor aplica pentru proprietarii/ deținătorii/</w:t>
      </w:r>
      <w:r w:rsidRPr="001B72D8">
        <w:rPr>
          <w:rFonts w:ascii="Trebuchet MS" w:hAnsi="Trebuchet MS"/>
          <w:b/>
        </w:rPr>
        <w:t xml:space="preserve"> </w:t>
      </w:r>
      <w:r w:rsidRPr="001B72D8">
        <w:rPr>
          <w:rFonts w:ascii="Trebuchet MS" w:hAnsi="Trebuchet MS"/>
          <w:b/>
        </w:rPr>
        <w:t xml:space="preserve">administratorii/ beneficiarii de terenuri care nu respectă prevederile </w:t>
      </w:r>
      <w:r w:rsidRPr="001B72D8">
        <w:rPr>
          <w:rFonts w:ascii="Trebuchet MS" w:hAnsi="Trebuchet MS"/>
          <w:b/>
        </w:rPr>
        <w:t xml:space="preserve"> legale</w:t>
      </w:r>
      <w:r w:rsidRPr="001B72D8">
        <w:rPr>
          <w:rFonts w:ascii="Trebuchet MS" w:hAnsi="Trebuchet MS"/>
          <w:b/>
        </w:rPr>
        <w:t>?</w:t>
      </w:r>
    </w:p>
    <w:p w14:paraId="5CBB814A" w14:textId="77777777" w:rsidR="00C8594D" w:rsidRPr="001B72D8" w:rsidRDefault="00C8594D" w:rsidP="001B72D8">
      <w:pPr>
        <w:spacing w:after="0" w:line="276" w:lineRule="auto"/>
        <w:jc w:val="both"/>
        <w:outlineLvl w:val="0"/>
        <w:rPr>
          <w:rFonts w:ascii="Trebuchet MS" w:hAnsi="Trebuchet MS"/>
          <w:b/>
        </w:rPr>
      </w:pPr>
    </w:p>
    <w:p w14:paraId="32C7306B" w14:textId="74B16253" w:rsidR="00C8594D" w:rsidRPr="001B72D8" w:rsidRDefault="00C8594D" w:rsidP="001B72D8">
      <w:pPr>
        <w:spacing w:after="0" w:line="276" w:lineRule="auto"/>
        <w:jc w:val="both"/>
        <w:outlineLvl w:val="0"/>
        <w:rPr>
          <w:rFonts w:ascii="Trebuchet MS" w:hAnsi="Trebuchet MS"/>
        </w:rPr>
      </w:pPr>
      <w:r w:rsidRPr="001B72D8">
        <w:rPr>
          <w:rFonts w:ascii="Trebuchet MS" w:hAnsi="Trebuchet MS"/>
        </w:rPr>
        <w:tab/>
      </w:r>
      <w:r w:rsidRPr="001B72D8">
        <w:rPr>
          <w:rFonts w:ascii="Trebuchet MS" w:hAnsi="Trebuchet MS"/>
        </w:rPr>
        <w:t xml:space="preserve">Comisia numită prin ordin al Prefectului efectuează două controale pe teren. </w:t>
      </w:r>
      <w:r w:rsidRPr="001B72D8">
        <w:rPr>
          <w:rFonts w:ascii="Trebuchet MS" w:hAnsi="Trebuchet MS"/>
        </w:rPr>
        <w:t xml:space="preserve"> </w:t>
      </w:r>
      <w:r w:rsidRPr="001B72D8">
        <w:rPr>
          <w:rFonts w:ascii="Trebuchet MS" w:hAnsi="Trebuchet MS"/>
        </w:rPr>
        <w:t xml:space="preserve">Primul control îl efectuează în perioada 1 – 15 iulie a fiecărui an, iar proprietarii care nu au aplicat măsuri </w:t>
      </w:r>
      <w:r w:rsidRPr="001B72D8">
        <w:rPr>
          <w:rFonts w:ascii="Trebuchet MS" w:hAnsi="Trebuchet MS"/>
        </w:rPr>
        <w:t xml:space="preserve"> </w:t>
      </w:r>
      <w:r w:rsidRPr="001B72D8">
        <w:rPr>
          <w:rFonts w:ascii="Trebuchet MS" w:hAnsi="Trebuchet MS"/>
        </w:rPr>
        <w:t xml:space="preserve">de combatere sunt sancționați cu ”Avertisment”. </w:t>
      </w:r>
    </w:p>
    <w:p w14:paraId="444CC055" w14:textId="6E111490" w:rsidR="00731AF7" w:rsidRPr="001B72D8" w:rsidRDefault="00C8594D" w:rsidP="001B72D8">
      <w:pPr>
        <w:spacing w:after="0" w:line="276" w:lineRule="auto"/>
        <w:jc w:val="both"/>
        <w:outlineLvl w:val="0"/>
        <w:rPr>
          <w:rFonts w:ascii="Trebuchet MS" w:hAnsi="Trebuchet MS"/>
        </w:rPr>
      </w:pPr>
      <w:r w:rsidRPr="001B72D8">
        <w:rPr>
          <w:rFonts w:ascii="Trebuchet MS" w:hAnsi="Trebuchet MS"/>
        </w:rPr>
        <w:tab/>
      </w:r>
      <w:r w:rsidRPr="001B72D8">
        <w:rPr>
          <w:rFonts w:ascii="Trebuchet MS" w:hAnsi="Trebuchet MS"/>
        </w:rPr>
        <w:t xml:space="preserve">Cel de-al doilea control este efectuat de către comisie în perioada 16 – 31 iulie a fiecărui an și vizează </w:t>
      </w:r>
      <w:r w:rsidRPr="001B72D8">
        <w:rPr>
          <w:rFonts w:ascii="Trebuchet MS" w:hAnsi="Trebuchet MS"/>
        </w:rPr>
        <w:t xml:space="preserve"> </w:t>
      </w:r>
      <w:r w:rsidRPr="001B72D8">
        <w:rPr>
          <w:rFonts w:ascii="Trebuchet MS" w:hAnsi="Trebuchet MS"/>
        </w:rPr>
        <w:t xml:space="preserve">proprietarii sau deținătorii de terenuri, administratorii drumurilor publice, căilor ferate, cursurilor de apă, </w:t>
      </w:r>
      <w:r w:rsidRPr="001B72D8">
        <w:rPr>
          <w:rFonts w:ascii="Trebuchet MS" w:hAnsi="Trebuchet MS"/>
        </w:rPr>
        <w:t xml:space="preserve"> </w:t>
      </w:r>
      <w:r w:rsidRPr="001B72D8">
        <w:rPr>
          <w:rFonts w:ascii="Trebuchet MS" w:hAnsi="Trebuchet MS"/>
        </w:rPr>
        <w:t>lacurilor, sistemelor de irigații și ai bazinelor piscicole, precum și beneficiarii lucrărilor de construcții</w:t>
      </w:r>
      <w:r w:rsidRPr="001B72D8">
        <w:rPr>
          <w:rFonts w:ascii="Trebuchet MS" w:hAnsi="Trebuchet MS"/>
        </w:rPr>
        <w:t xml:space="preserve"> </w:t>
      </w:r>
      <w:r w:rsidRPr="001B72D8">
        <w:rPr>
          <w:rFonts w:ascii="Trebuchet MS" w:hAnsi="Trebuchet MS"/>
        </w:rPr>
        <w:t xml:space="preserve">care nu au aplicat lucrările de combatere a buruienii nici după ce au primit sancțiunea de avertisment. În </w:t>
      </w:r>
      <w:r w:rsidRPr="001B72D8">
        <w:rPr>
          <w:rFonts w:ascii="Trebuchet MS" w:hAnsi="Trebuchet MS"/>
        </w:rPr>
        <w:t xml:space="preserve"> </w:t>
      </w:r>
      <w:r w:rsidRPr="001B72D8">
        <w:rPr>
          <w:rFonts w:ascii="Trebuchet MS" w:hAnsi="Trebuchet MS"/>
        </w:rPr>
        <w:t xml:space="preserve">acest caz, persoanele fizice se sancționează cu amendă de la </w:t>
      </w:r>
      <w:r w:rsidR="001B72D8" w:rsidRPr="001B72D8">
        <w:rPr>
          <w:rFonts w:ascii="Trebuchet MS" w:hAnsi="Trebuchet MS"/>
        </w:rPr>
        <w:t>1000</w:t>
      </w:r>
      <w:r w:rsidRPr="001B72D8">
        <w:rPr>
          <w:rFonts w:ascii="Trebuchet MS" w:hAnsi="Trebuchet MS"/>
        </w:rPr>
        <w:t xml:space="preserve"> lei la 5.000 lei iar persoanele juridice </w:t>
      </w:r>
      <w:r w:rsidRPr="001B72D8">
        <w:rPr>
          <w:rFonts w:ascii="Trebuchet MS" w:hAnsi="Trebuchet MS"/>
        </w:rPr>
        <w:t xml:space="preserve"> </w:t>
      </w:r>
      <w:r w:rsidRPr="001B72D8">
        <w:rPr>
          <w:rFonts w:ascii="Trebuchet MS" w:hAnsi="Trebuchet MS"/>
        </w:rPr>
        <w:t xml:space="preserve">cu amenzi de la </w:t>
      </w:r>
      <w:r w:rsidR="001B72D8" w:rsidRPr="001B72D8">
        <w:rPr>
          <w:rFonts w:ascii="Trebuchet MS" w:hAnsi="Trebuchet MS"/>
        </w:rPr>
        <w:t>10</w:t>
      </w:r>
      <w:r w:rsidRPr="001B72D8">
        <w:rPr>
          <w:rFonts w:ascii="Trebuchet MS" w:hAnsi="Trebuchet MS"/>
        </w:rPr>
        <w:t>.000 lei la 20.000 lei.</w:t>
      </w:r>
    </w:p>
    <w:p w14:paraId="1E0DF64F" w14:textId="18AEF763" w:rsidR="004F62B7" w:rsidRPr="001B72D8" w:rsidRDefault="004F62B7" w:rsidP="001B72D8">
      <w:pPr>
        <w:spacing w:after="0" w:line="276" w:lineRule="auto"/>
        <w:jc w:val="both"/>
        <w:outlineLvl w:val="0"/>
        <w:rPr>
          <w:rFonts w:ascii="Trebuchet MS" w:hAnsi="Trebuchet MS"/>
        </w:rPr>
      </w:pPr>
    </w:p>
    <w:p w14:paraId="66699A53" w14:textId="3AA07B14" w:rsidR="004F62B7" w:rsidRPr="001B72D8" w:rsidRDefault="004F62B7" w:rsidP="001B72D8">
      <w:pPr>
        <w:spacing w:after="0" w:line="276" w:lineRule="auto"/>
        <w:jc w:val="both"/>
        <w:outlineLvl w:val="0"/>
        <w:rPr>
          <w:rFonts w:ascii="Trebuchet MS" w:hAnsi="Trebuchet MS"/>
          <w:b/>
        </w:rPr>
      </w:pPr>
      <w:r w:rsidRPr="001B72D8">
        <w:rPr>
          <w:rFonts w:ascii="Trebuchet MS" w:hAnsi="Trebuchet MS"/>
          <w:b/>
        </w:rPr>
        <w:tab/>
      </w:r>
      <w:r w:rsidRPr="001B72D8">
        <w:rPr>
          <w:rFonts w:ascii="Trebuchet MS" w:hAnsi="Trebuchet MS"/>
          <w:b/>
        </w:rPr>
        <w:t>Care sunt actele normative ce trebuie cunoscute de către proprietarii/ deținătorii/ administra</w:t>
      </w:r>
      <w:r w:rsidRPr="001B72D8">
        <w:rPr>
          <w:rFonts w:ascii="Trebuchet MS" w:hAnsi="Trebuchet MS"/>
          <w:b/>
        </w:rPr>
        <w:t>torii/ beneficiarii de terenuri</w:t>
      </w:r>
      <w:r w:rsidRPr="001B72D8">
        <w:rPr>
          <w:rFonts w:ascii="Trebuchet MS" w:hAnsi="Trebuchet MS"/>
          <w:b/>
        </w:rPr>
        <w:t>?</w:t>
      </w:r>
    </w:p>
    <w:p w14:paraId="024F6348" w14:textId="77777777" w:rsidR="004F62B7" w:rsidRPr="001B72D8" w:rsidRDefault="004F62B7" w:rsidP="001B72D8">
      <w:pPr>
        <w:spacing w:after="0" w:line="276" w:lineRule="auto"/>
        <w:jc w:val="both"/>
        <w:outlineLvl w:val="0"/>
        <w:rPr>
          <w:rFonts w:ascii="Trebuchet MS" w:hAnsi="Trebuchet MS"/>
          <w:b/>
        </w:rPr>
      </w:pPr>
    </w:p>
    <w:p w14:paraId="7C523F0F" w14:textId="77777777" w:rsidR="004F62B7" w:rsidRPr="001B72D8" w:rsidRDefault="004F62B7" w:rsidP="001B72D8">
      <w:pPr>
        <w:spacing w:after="0" w:line="276" w:lineRule="auto"/>
        <w:jc w:val="both"/>
        <w:outlineLvl w:val="0"/>
        <w:rPr>
          <w:rFonts w:ascii="Trebuchet MS" w:hAnsi="Trebuchet MS"/>
        </w:rPr>
      </w:pPr>
      <w:r w:rsidRPr="001B72D8">
        <w:rPr>
          <w:rFonts w:ascii="Trebuchet MS" w:hAnsi="Trebuchet MS"/>
        </w:rPr>
        <w:t>Legea nr. 62/2018 privind combaterea buruienii ambrozia;</w:t>
      </w:r>
    </w:p>
    <w:p w14:paraId="0A7922E6" w14:textId="2F097C80" w:rsidR="004F62B7" w:rsidRPr="001B72D8" w:rsidRDefault="004F62B7" w:rsidP="001B72D8">
      <w:pPr>
        <w:spacing w:after="0" w:line="276" w:lineRule="auto"/>
        <w:jc w:val="both"/>
        <w:outlineLvl w:val="0"/>
        <w:rPr>
          <w:rFonts w:ascii="Trebuchet MS" w:hAnsi="Trebuchet MS"/>
        </w:rPr>
      </w:pPr>
      <w:r w:rsidRPr="001B72D8">
        <w:rPr>
          <w:rFonts w:ascii="Trebuchet MS" w:hAnsi="Trebuchet MS"/>
        </w:rPr>
        <w:t xml:space="preserve">Hotărârea Guvernului nr. 707/2018 pentru aprobarea Normelor metodologice de aplicare a Legii nr. </w:t>
      </w:r>
      <w:r w:rsidRPr="001B72D8">
        <w:rPr>
          <w:rFonts w:ascii="Trebuchet MS" w:hAnsi="Trebuchet MS"/>
        </w:rPr>
        <w:t xml:space="preserve"> </w:t>
      </w:r>
      <w:r w:rsidRPr="001B72D8">
        <w:rPr>
          <w:rFonts w:ascii="Trebuchet MS" w:hAnsi="Trebuchet MS"/>
        </w:rPr>
        <w:t>62/2018 privind combaterea buruienii ambrozia.</w:t>
      </w:r>
    </w:p>
    <w:p w14:paraId="643C8FD1" w14:textId="77777777" w:rsidR="004F62B7" w:rsidRPr="001B72D8" w:rsidRDefault="004F62B7" w:rsidP="001B72D8">
      <w:pPr>
        <w:spacing w:after="0" w:line="276" w:lineRule="auto"/>
        <w:jc w:val="both"/>
        <w:outlineLvl w:val="0"/>
        <w:rPr>
          <w:rFonts w:ascii="Trebuchet MS" w:hAnsi="Trebuchet MS"/>
          <w:b/>
        </w:rPr>
      </w:pPr>
      <w:r w:rsidRPr="001B72D8">
        <w:rPr>
          <w:rFonts w:ascii="Trebuchet MS" w:hAnsi="Trebuchet MS"/>
          <w:b/>
        </w:rPr>
        <w:t>Link-uri utile:</w:t>
      </w:r>
    </w:p>
    <w:p w14:paraId="026642F6" w14:textId="77777777" w:rsidR="004F62B7" w:rsidRPr="001B72D8" w:rsidRDefault="004F62B7" w:rsidP="001B72D8">
      <w:pPr>
        <w:spacing w:after="0" w:line="276" w:lineRule="auto"/>
        <w:jc w:val="both"/>
        <w:outlineLvl w:val="0"/>
        <w:rPr>
          <w:rFonts w:ascii="Trebuchet MS" w:hAnsi="Trebuchet MS"/>
        </w:rPr>
      </w:pPr>
      <w:r w:rsidRPr="001B72D8">
        <w:rPr>
          <w:rFonts w:ascii="Trebuchet MS" w:hAnsi="Trebuchet MS"/>
        </w:rPr>
        <w:t>www.madr.ro</w:t>
      </w:r>
    </w:p>
    <w:p w14:paraId="2823786A" w14:textId="77777777" w:rsidR="004F62B7" w:rsidRPr="001B72D8" w:rsidRDefault="004F62B7" w:rsidP="001B72D8">
      <w:pPr>
        <w:spacing w:after="0" w:line="276" w:lineRule="auto"/>
        <w:jc w:val="both"/>
        <w:outlineLvl w:val="0"/>
        <w:rPr>
          <w:rFonts w:ascii="Trebuchet MS" w:hAnsi="Trebuchet MS"/>
        </w:rPr>
      </w:pPr>
      <w:r w:rsidRPr="001B72D8">
        <w:rPr>
          <w:rFonts w:ascii="Trebuchet MS" w:hAnsi="Trebuchet MS"/>
        </w:rPr>
        <w:t>www.ms.ro</w:t>
      </w:r>
    </w:p>
    <w:p w14:paraId="0B555DC5" w14:textId="41B64ECA" w:rsidR="004F62B7" w:rsidRDefault="001B72D8" w:rsidP="001B72D8">
      <w:pPr>
        <w:spacing w:after="0" w:line="276" w:lineRule="auto"/>
        <w:jc w:val="both"/>
        <w:outlineLvl w:val="0"/>
        <w:rPr>
          <w:rFonts w:ascii="Trebuchet MS" w:hAnsi="Trebuchet MS"/>
        </w:rPr>
      </w:pPr>
      <w:hyperlink r:id="rId8" w:history="1">
        <w:r w:rsidRPr="00D61204">
          <w:rPr>
            <w:rStyle w:val="Hyperlink"/>
            <w:rFonts w:ascii="Trebuchet MS" w:hAnsi="Trebuchet MS"/>
          </w:rPr>
          <w:t>www.mmediu.ro</w:t>
        </w:r>
      </w:hyperlink>
    </w:p>
    <w:p w14:paraId="3822EC7D" w14:textId="09F961BE" w:rsidR="001B72D8" w:rsidRDefault="001B72D8" w:rsidP="001B72D8">
      <w:pPr>
        <w:spacing w:after="0" w:line="276" w:lineRule="auto"/>
        <w:jc w:val="both"/>
        <w:outlineLvl w:val="0"/>
        <w:rPr>
          <w:rFonts w:ascii="Trebuchet MS" w:hAnsi="Trebuchet MS"/>
        </w:rPr>
      </w:pPr>
    </w:p>
    <w:p w14:paraId="3F277F01" w14:textId="6940200E" w:rsidR="001B72D8" w:rsidRDefault="001B72D8" w:rsidP="001B72D8">
      <w:pPr>
        <w:spacing w:after="0" w:line="276" w:lineRule="auto"/>
        <w:jc w:val="both"/>
        <w:outlineLvl w:val="0"/>
        <w:rPr>
          <w:rFonts w:ascii="Trebuchet MS" w:hAnsi="Trebuchet MS"/>
        </w:rPr>
      </w:pPr>
    </w:p>
    <w:p w14:paraId="5C1A98FE" w14:textId="036C354C" w:rsidR="001B72D8" w:rsidRDefault="001B72D8" w:rsidP="001B72D8">
      <w:pPr>
        <w:spacing w:after="0" w:line="276" w:lineRule="auto"/>
        <w:jc w:val="both"/>
        <w:outlineLvl w:val="0"/>
        <w:rPr>
          <w:rFonts w:ascii="Trebuchet MS" w:hAnsi="Trebuchet MS"/>
        </w:rPr>
      </w:pPr>
    </w:p>
    <w:p w14:paraId="69456319" w14:textId="77777777" w:rsidR="001B72D8" w:rsidRPr="001B72D8" w:rsidRDefault="001B72D8" w:rsidP="001B72D8">
      <w:pPr>
        <w:spacing w:after="0" w:line="276" w:lineRule="auto"/>
        <w:jc w:val="both"/>
        <w:outlineLvl w:val="0"/>
        <w:rPr>
          <w:rFonts w:ascii="Trebuchet MS" w:hAnsi="Trebuchet MS"/>
        </w:rPr>
      </w:pPr>
    </w:p>
    <w:p w14:paraId="1EB72FCC" w14:textId="77777777" w:rsidR="00C8594D" w:rsidRPr="001B72D8" w:rsidRDefault="00C8594D" w:rsidP="001B72D8">
      <w:pPr>
        <w:spacing w:after="0" w:line="276" w:lineRule="auto"/>
        <w:jc w:val="both"/>
        <w:outlineLvl w:val="0"/>
        <w:rPr>
          <w:rFonts w:ascii="Trebuchet MS" w:hAnsi="Trebuchet MS"/>
        </w:rPr>
      </w:pPr>
    </w:p>
    <w:p w14:paraId="7FA50079" w14:textId="60750831" w:rsidR="00AE758A" w:rsidRPr="001B72D8" w:rsidRDefault="00AE758A" w:rsidP="001B72D8">
      <w:pPr>
        <w:spacing w:after="0" w:line="276" w:lineRule="auto"/>
        <w:jc w:val="center"/>
        <w:rPr>
          <w:rFonts w:ascii="Trebuchet MS" w:hAnsi="Trebuchet MS" w:cs="Open Sans"/>
          <w:b/>
          <w:color w:val="000000"/>
          <w:shd w:val="clear" w:color="auto" w:fill="FFFFFF"/>
        </w:rPr>
      </w:pPr>
    </w:p>
    <w:p w14:paraId="089BEB05" w14:textId="14492D31" w:rsidR="00C07E2B" w:rsidRPr="004A6993" w:rsidRDefault="004A6993" w:rsidP="001B72D8">
      <w:pPr>
        <w:spacing w:after="0" w:line="276" w:lineRule="auto"/>
        <w:rPr>
          <w:rFonts w:ascii="Trebuchet MS" w:hAnsi="Trebuchet MS" w:cs="Open Sans"/>
          <w:b/>
          <w:color w:val="000000"/>
          <w:sz w:val="24"/>
          <w:szCs w:val="24"/>
          <w:shd w:val="clear" w:color="auto" w:fill="FFFFFF"/>
        </w:rPr>
      </w:pPr>
      <w:r w:rsidRPr="004A6993">
        <w:rPr>
          <w:rFonts w:ascii="Trebuchet MS" w:hAnsi="Trebuchet MS" w:cs="Open Sans"/>
          <w:b/>
          <w:color w:val="000000"/>
          <w:sz w:val="24"/>
          <w:szCs w:val="24"/>
          <w:shd w:val="clear" w:color="auto" w:fill="FFFFFF"/>
        </w:rPr>
        <w:t>Consilier</w:t>
      </w:r>
      <w:r>
        <w:rPr>
          <w:rFonts w:ascii="Trebuchet MS" w:hAnsi="Trebuchet MS" w:cs="Open Sans"/>
          <w:b/>
          <w:color w:val="000000"/>
          <w:sz w:val="24"/>
          <w:szCs w:val="24"/>
          <w:shd w:val="clear" w:color="auto" w:fill="FFFFFF"/>
        </w:rPr>
        <w:t>,</w:t>
      </w:r>
      <w:bookmarkStart w:id="0" w:name="_GoBack"/>
      <w:bookmarkEnd w:id="0"/>
      <w:r w:rsidRPr="004A6993">
        <w:rPr>
          <w:rFonts w:ascii="Trebuchet MS" w:hAnsi="Trebuchet MS" w:cs="Open Sans"/>
          <w:b/>
          <w:color w:val="000000"/>
          <w:sz w:val="24"/>
          <w:szCs w:val="24"/>
          <w:shd w:val="clear" w:color="auto" w:fill="FFFFFF"/>
        </w:rPr>
        <w:t xml:space="preserve"> Aida Zaharia</w:t>
      </w:r>
    </w:p>
    <w:p w14:paraId="3862BA67" w14:textId="3E95D5B6" w:rsidR="004A6993" w:rsidRPr="004A6993" w:rsidRDefault="004A6993" w:rsidP="004A6993">
      <w:pPr>
        <w:spacing w:after="0" w:line="240" w:lineRule="auto"/>
        <w:rPr>
          <w:rFonts w:ascii="Trebuchet MS" w:hAnsi="Trebuchet MS"/>
          <w:b/>
          <w:sz w:val="24"/>
          <w:szCs w:val="24"/>
        </w:rPr>
      </w:pPr>
      <w:r w:rsidRPr="004A6993">
        <w:rPr>
          <w:rFonts w:ascii="Trebuchet MS" w:hAnsi="Trebuchet MS"/>
          <w:b/>
          <w:sz w:val="24"/>
          <w:szCs w:val="24"/>
        </w:rPr>
        <w:t>Relații Publice și Comunicare</w:t>
      </w:r>
    </w:p>
    <w:p w14:paraId="15348E39" w14:textId="7344B390" w:rsidR="004A6993" w:rsidRPr="004A6993" w:rsidRDefault="004A6993" w:rsidP="004A6993">
      <w:pPr>
        <w:spacing w:after="0" w:line="240" w:lineRule="auto"/>
        <w:rPr>
          <w:rFonts w:ascii="Times New Roman" w:hAnsi="Times New Roman"/>
          <w:b/>
          <w:sz w:val="24"/>
          <w:szCs w:val="24"/>
        </w:rPr>
      </w:pPr>
      <w:r w:rsidRPr="004A6993">
        <w:rPr>
          <w:rFonts w:ascii="Trebuchet MS" w:hAnsi="Trebuchet MS"/>
          <w:b/>
          <w:sz w:val="24"/>
          <w:szCs w:val="24"/>
        </w:rPr>
        <w:t>Agenția Națională pentru Mediu și Arii Protejate / Județul Vrancea</w:t>
      </w:r>
    </w:p>
    <w:p w14:paraId="702E398D" w14:textId="77777777" w:rsidR="004A6993" w:rsidRPr="001B72D8" w:rsidRDefault="004A6993" w:rsidP="001B72D8">
      <w:pPr>
        <w:spacing w:after="0" w:line="276" w:lineRule="auto"/>
        <w:rPr>
          <w:rFonts w:ascii="Trebuchet MS" w:hAnsi="Trebuchet MS" w:cs="Open Sans"/>
          <w:color w:val="000000"/>
          <w:shd w:val="clear" w:color="auto" w:fill="FFFFFF"/>
        </w:rPr>
      </w:pPr>
    </w:p>
    <w:p w14:paraId="3A0088AB" w14:textId="25F7A2A8" w:rsidR="00DA00B7" w:rsidRDefault="00DA00B7" w:rsidP="001B72D8">
      <w:pPr>
        <w:spacing w:after="0" w:line="276" w:lineRule="auto"/>
        <w:rPr>
          <w:rFonts w:ascii="Trebuchet MS" w:hAnsi="Trebuchet MS" w:cs="Open Sans"/>
          <w:color w:val="000000"/>
          <w:shd w:val="clear" w:color="auto" w:fill="FFFFFF"/>
        </w:rPr>
      </w:pPr>
    </w:p>
    <w:p w14:paraId="2827C214" w14:textId="184D31D7" w:rsidR="001B72D8" w:rsidRDefault="001B72D8" w:rsidP="001B72D8">
      <w:pPr>
        <w:spacing w:after="0" w:line="276" w:lineRule="auto"/>
        <w:rPr>
          <w:rFonts w:ascii="Trebuchet MS" w:hAnsi="Trebuchet MS" w:cs="Open Sans"/>
          <w:color w:val="000000"/>
          <w:shd w:val="clear" w:color="auto" w:fill="FFFFFF"/>
        </w:rPr>
      </w:pPr>
    </w:p>
    <w:p w14:paraId="4382D919" w14:textId="60DD374C" w:rsidR="001B72D8" w:rsidRDefault="001B72D8" w:rsidP="001B72D8">
      <w:pPr>
        <w:spacing w:after="0" w:line="276" w:lineRule="auto"/>
        <w:rPr>
          <w:rFonts w:ascii="Trebuchet MS" w:hAnsi="Trebuchet MS" w:cs="Open Sans"/>
          <w:color w:val="000000"/>
          <w:shd w:val="clear" w:color="auto" w:fill="FFFFFF"/>
        </w:rPr>
      </w:pPr>
    </w:p>
    <w:p w14:paraId="7A9D2D61" w14:textId="2FBF1107" w:rsidR="00E831B7" w:rsidRPr="001B72D8" w:rsidRDefault="00E831B7" w:rsidP="001B72D8">
      <w:pPr>
        <w:spacing w:after="0" w:line="276" w:lineRule="auto"/>
        <w:rPr>
          <w:rFonts w:ascii="Trebuchet MS" w:hAnsi="Trebuchet MS" w:cs="Open Sans"/>
          <w:color w:val="000000"/>
          <w:shd w:val="clear" w:color="auto" w:fill="FFFFFF"/>
        </w:rPr>
      </w:pPr>
    </w:p>
    <w:p w14:paraId="5A055B53" w14:textId="77777777" w:rsidR="00AE758A" w:rsidRPr="001B72D8" w:rsidRDefault="00AE758A" w:rsidP="001B72D8">
      <w:pPr>
        <w:spacing w:after="0" w:line="276" w:lineRule="auto"/>
        <w:rPr>
          <w:rFonts w:ascii="Trebuchet MS" w:hAnsi="Trebuchet MS" w:cs="Open Sans"/>
          <w:color w:val="000000"/>
          <w:shd w:val="clear" w:color="auto" w:fill="FFFFFF"/>
        </w:rPr>
      </w:pPr>
    </w:p>
    <w:p w14:paraId="1F6B82EC" w14:textId="45215729" w:rsidR="005863C9" w:rsidRPr="001B72D8" w:rsidRDefault="005863C9" w:rsidP="001B72D8">
      <w:pPr>
        <w:tabs>
          <w:tab w:val="left" w:pos="3428"/>
        </w:tabs>
        <w:spacing w:line="276" w:lineRule="auto"/>
        <w:jc w:val="both"/>
        <w:rPr>
          <w:rFonts w:ascii="Trebuchet MS" w:hAnsi="Trebuchet MS"/>
        </w:rPr>
      </w:pPr>
    </w:p>
    <w:sectPr w:rsidR="005863C9" w:rsidRPr="001B72D8" w:rsidSect="00422041">
      <w:footerReference w:type="default" r:id="rId9"/>
      <w:headerReference w:type="first" r:id="rId10"/>
      <w:footerReference w:type="first" r:id="rId11"/>
      <w:pgSz w:w="11906" w:h="16838" w:code="9"/>
      <w:pgMar w:top="1135" w:right="1077" w:bottom="1440" w:left="1077" w:header="568"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87E32" w14:textId="77777777" w:rsidR="004B6F7F" w:rsidRDefault="004B6F7F" w:rsidP="00143ACD">
      <w:pPr>
        <w:spacing w:after="0" w:line="240" w:lineRule="auto"/>
      </w:pPr>
      <w:r>
        <w:separator/>
      </w:r>
    </w:p>
  </w:endnote>
  <w:endnote w:type="continuationSeparator" w:id="0">
    <w:p w14:paraId="69420FB2" w14:textId="77777777" w:rsidR="004B6F7F" w:rsidRDefault="004B6F7F"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3CB1C6D7" w14:textId="77777777" w:rsidR="00CD65BB" w:rsidRPr="005863C9" w:rsidRDefault="00CD65BB" w:rsidP="00CD65BB">
            <w:pPr>
              <w:spacing w:after="0" w:line="240" w:lineRule="auto"/>
              <w:jc w:val="both"/>
              <w:rPr>
                <w:rFonts w:ascii="Trebuchet MS" w:eastAsia="Times New Roman" w:hAnsi="Trebuchet MS"/>
                <w:sz w:val="16"/>
                <w:szCs w:val="16"/>
                <w:lang w:val="en-US"/>
              </w:rPr>
            </w:pPr>
            <w:r w:rsidRPr="005863C9">
              <w:rPr>
                <w:rFonts w:ascii="Trebuchet MS" w:hAnsi="Trebuchet MS"/>
                <w:sz w:val="16"/>
                <w:szCs w:val="16"/>
              </w:rPr>
              <w:t xml:space="preserve">      Adresa</w:t>
            </w:r>
            <w:hyperlink r:id="rId1" w:history="1"/>
            <w:r>
              <w:rPr>
                <w:rFonts w:ascii="Trebuchet MS" w:eastAsia="Times New Roman" w:hAnsi="Trebuchet MS"/>
                <w:bCs/>
                <w:sz w:val="16"/>
                <w:szCs w:val="16"/>
                <w:lang w:val="en-US"/>
              </w:rPr>
              <w:t>: Focșani strada Dinicu Golescu nr.2,județul Vrancea , cod postal:620106</w:t>
            </w:r>
          </w:p>
          <w:p w14:paraId="0B25F48F" w14:textId="77777777" w:rsidR="00CD65BB" w:rsidRPr="005863C9" w:rsidRDefault="00CD65BB" w:rsidP="00CD65BB">
            <w:pPr>
              <w:pStyle w:val="Footer1"/>
              <w:rPr>
                <w:color w:val="auto"/>
                <w:sz w:val="16"/>
                <w:szCs w:val="16"/>
              </w:rPr>
            </w:pPr>
            <w:r w:rsidRPr="005863C9">
              <w:rPr>
                <w:color w:val="auto"/>
                <w:sz w:val="16"/>
                <w:szCs w:val="16"/>
              </w:rPr>
              <w:t xml:space="preserve">      Tel.: +4 </w:t>
            </w:r>
            <w:r>
              <w:rPr>
                <w:color w:val="auto"/>
                <w:sz w:val="16"/>
                <w:szCs w:val="16"/>
              </w:rPr>
              <w:t>0237216812, Fax.0237239584</w:t>
            </w:r>
          </w:p>
          <w:p w14:paraId="4A23CC3E" w14:textId="77777777" w:rsidR="00CD65BB" w:rsidRPr="005863C9" w:rsidRDefault="00CD65BB" w:rsidP="00CD65BB">
            <w:pPr>
              <w:pStyle w:val="Footer1"/>
              <w:rPr>
                <w:color w:val="auto"/>
                <w:sz w:val="16"/>
                <w:szCs w:val="16"/>
              </w:rPr>
            </w:pPr>
            <w:r>
              <w:rPr>
                <w:color w:val="auto"/>
                <w:sz w:val="16"/>
                <w:szCs w:val="16"/>
              </w:rPr>
              <w:t xml:space="preserve">      e-mail: office@apmvn.anpm.ro</w:t>
            </w:r>
          </w:p>
          <w:p w14:paraId="5A5F4C80" w14:textId="77777777" w:rsidR="00CD65BB" w:rsidRPr="005863C9" w:rsidRDefault="00CD65BB" w:rsidP="00CD65BB">
            <w:pPr>
              <w:pStyle w:val="Footer1"/>
              <w:rPr>
                <w:sz w:val="16"/>
                <w:szCs w:val="16"/>
              </w:rPr>
            </w:pPr>
            <w:r w:rsidRPr="005863C9">
              <w:rPr>
                <w:sz w:val="16"/>
                <w:szCs w:val="16"/>
              </w:rPr>
              <w:t xml:space="preserve">      website: </w:t>
            </w:r>
            <w:hyperlink r:id="rId2" w:history="1">
              <w:r w:rsidRPr="00D63C85">
                <w:rPr>
                  <w:rStyle w:val="Hyperlink"/>
                  <w:rFonts w:eastAsia="Times New Roman"/>
                  <w:sz w:val="16"/>
                  <w:szCs w:val="16"/>
                  <w:lang w:val="en-US"/>
                </w:rPr>
                <w:t>http://apmvn.anpm.ro</w:t>
              </w:r>
            </w:hyperlink>
          </w:p>
          <w:p w14:paraId="1BE07989" w14:textId="28B4A3F9" w:rsidR="00CD65BB" w:rsidRDefault="00CD65BB" w:rsidP="00CD65BB">
            <w:pPr>
              <w:pStyle w:val="Footer"/>
              <w:jc w:val="right"/>
            </w:pPr>
          </w:p>
          <w:p w14:paraId="4410F7E4" w14:textId="38DCA6F2" w:rsidR="0090061B" w:rsidRPr="00C5562D" w:rsidRDefault="004B6F7F" w:rsidP="00C5562D">
            <w:pPr>
              <w:spacing w:after="0" w:line="240" w:lineRule="auto"/>
              <w:jc w:val="both"/>
              <w:rPr>
                <w:rFonts w:ascii="Trebuchet MS" w:eastAsia="Calibri" w:hAnsi="Trebuchet MS"/>
                <w:color w:val="0563C1"/>
                <w:sz w:val="16"/>
                <w:szCs w:val="16"/>
                <w:u w:val="single"/>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DFAFE" w14:textId="43EAAB98" w:rsidR="00422041" w:rsidRPr="00422041" w:rsidRDefault="00E847EB" w:rsidP="00422041">
    <w:pPr>
      <w:pStyle w:val="Footer"/>
      <w:rPr>
        <w:rFonts w:ascii="Trebuchet MS" w:hAnsi="Trebuchet MS"/>
        <w:b/>
        <w:sz w:val="16"/>
        <w:szCs w:val="16"/>
      </w:rPr>
    </w:pPr>
    <w:r>
      <w:rPr>
        <w:rFonts w:ascii="Trebuchet MS" w:hAnsi="Trebuchet MS"/>
        <w:b/>
        <w:sz w:val="16"/>
        <w:szCs w:val="16"/>
      </w:rPr>
      <w:t xml:space="preserve">                                                                             </w:t>
    </w:r>
    <w:sdt>
      <w:sdtPr>
        <w:rPr>
          <w:rFonts w:ascii="Trebuchet MS" w:hAnsi="Trebuchet MS"/>
          <w:b/>
          <w:sz w:val="16"/>
          <w:szCs w:val="16"/>
        </w:rPr>
        <w:id w:val="-1769616900"/>
        <w:docPartObj>
          <w:docPartGallery w:val="Page Numbers (Top of Page)"/>
          <w:docPartUnique/>
        </w:docPartObj>
      </w:sdtPr>
      <w:sdtEndPr/>
      <w:sdtContent>
        <w:r w:rsidR="00422041" w:rsidRPr="00422041">
          <w:rPr>
            <w:rFonts w:ascii="Trebuchet MS" w:hAnsi="Trebuchet MS"/>
            <w:b/>
            <w:sz w:val="16"/>
            <w:szCs w:val="16"/>
          </w:rPr>
          <w:t xml:space="preserve">                                                                                             Pagină </w:t>
        </w:r>
        <w:r w:rsidR="00422041" w:rsidRPr="00422041">
          <w:rPr>
            <w:rFonts w:ascii="Trebuchet MS" w:hAnsi="Trebuchet MS"/>
            <w:b/>
            <w:bCs/>
            <w:sz w:val="16"/>
            <w:szCs w:val="16"/>
          </w:rPr>
          <w:fldChar w:fldCharType="begin"/>
        </w:r>
        <w:r w:rsidR="00422041" w:rsidRPr="00422041">
          <w:rPr>
            <w:rFonts w:ascii="Trebuchet MS" w:hAnsi="Trebuchet MS"/>
            <w:b/>
            <w:bCs/>
            <w:sz w:val="16"/>
            <w:szCs w:val="16"/>
          </w:rPr>
          <w:instrText>PAGE</w:instrText>
        </w:r>
        <w:r w:rsidR="00422041" w:rsidRPr="00422041">
          <w:rPr>
            <w:rFonts w:ascii="Trebuchet MS" w:hAnsi="Trebuchet MS"/>
            <w:b/>
            <w:bCs/>
            <w:sz w:val="16"/>
            <w:szCs w:val="16"/>
          </w:rPr>
          <w:fldChar w:fldCharType="separate"/>
        </w:r>
        <w:r w:rsidR="004A6993">
          <w:rPr>
            <w:rFonts w:ascii="Trebuchet MS" w:hAnsi="Trebuchet MS"/>
            <w:b/>
            <w:bCs/>
            <w:noProof/>
            <w:sz w:val="16"/>
            <w:szCs w:val="16"/>
          </w:rPr>
          <w:t>1</w:t>
        </w:r>
        <w:r w:rsidR="00422041" w:rsidRPr="00422041">
          <w:rPr>
            <w:rFonts w:ascii="Trebuchet MS" w:hAnsi="Trebuchet MS"/>
            <w:b/>
            <w:sz w:val="16"/>
            <w:szCs w:val="16"/>
          </w:rPr>
          <w:fldChar w:fldCharType="end"/>
        </w:r>
        <w:r w:rsidR="00AE758A">
          <w:rPr>
            <w:rFonts w:ascii="Trebuchet MS" w:hAnsi="Trebuchet MS"/>
            <w:b/>
            <w:sz w:val="16"/>
            <w:szCs w:val="16"/>
          </w:rPr>
          <w:t xml:space="preserve"> </w:t>
        </w:r>
      </w:sdtContent>
    </w:sdt>
  </w:p>
  <w:p w14:paraId="3342CB8C" w14:textId="29F17DEB" w:rsidR="00422041" w:rsidRPr="00422041" w:rsidRDefault="00422041" w:rsidP="00422041">
    <w:pPr>
      <w:pStyle w:val="Footer"/>
      <w:rPr>
        <w:rFonts w:ascii="Trebuchet MS" w:hAnsi="Trebuchet MS"/>
        <w:b/>
        <w:sz w:val="16"/>
        <w:szCs w:val="16"/>
      </w:rPr>
    </w:pPr>
    <w:r w:rsidRPr="00422041">
      <w:rPr>
        <w:rFonts w:ascii="Trebuchet MS" w:hAnsi="Trebuchet MS"/>
        <w:b/>
        <w:sz w:val="16"/>
        <w:szCs w:val="16"/>
      </w:rPr>
      <w:t>Adresa: Focșani strada Dinicu Golescu nr.2</w:t>
    </w:r>
    <w:r w:rsidR="00476747">
      <w:rPr>
        <w:rFonts w:ascii="Trebuchet MS" w:hAnsi="Trebuchet MS"/>
        <w:b/>
        <w:sz w:val="16"/>
        <w:szCs w:val="16"/>
      </w:rPr>
      <w:t>. Județul Vrancea</w:t>
    </w:r>
  </w:p>
  <w:p w14:paraId="24879B91" w14:textId="77777777" w:rsidR="00422041" w:rsidRPr="00422041" w:rsidRDefault="00422041" w:rsidP="00422041">
    <w:pPr>
      <w:pStyle w:val="Footer"/>
      <w:rPr>
        <w:rFonts w:ascii="Trebuchet MS" w:hAnsi="Trebuchet MS"/>
        <w:b/>
        <w:sz w:val="16"/>
        <w:szCs w:val="16"/>
      </w:rPr>
    </w:pPr>
    <w:r w:rsidRPr="00422041">
      <w:rPr>
        <w:rFonts w:ascii="Trebuchet MS" w:hAnsi="Trebuchet MS"/>
        <w:b/>
        <w:sz w:val="16"/>
        <w:szCs w:val="16"/>
      </w:rPr>
      <w:t>Tel.: +4 0237216812  e-mail: office@apmvn.anpm.ro   website: http://apmvn.anpm.ro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tblGrid>
    <w:tr w:rsidR="00422041" w:rsidRPr="00422041" w14:paraId="08C119F1" w14:textId="77777777" w:rsidTr="00422041">
      <w:trPr>
        <w:trHeight w:val="254"/>
      </w:trPr>
      <w:tc>
        <w:tcPr>
          <w:tcW w:w="6237" w:type="dxa"/>
          <w:tcBorders>
            <w:top w:val="single" w:sz="4" w:space="0" w:color="auto"/>
            <w:left w:val="single" w:sz="4" w:space="0" w:color="auto"/>
            <w:bottom w:val="single" w:sz="4" w:space="0" w:color="auto"/>
            <w:right w:val="single" w:sz="4" w:space="0" w:color="auto"/>
          </w:tcBorders>
          <w:vAlign w:val="center"/>
          <w:hideMark/>
        </w:tcPr>
        <w:p w14:paraId="0167DE20" w14:textId="77777777" w:rsidR="00422041" w:rsidRPr="00422041" w:rsidRDefault="00422041" w:rsidP="00422041">
          <w:pPr>
            <w:pStyle w:val="Footer"/>
            <w:rPr>
              <w:rFonts w:ascii="Trebuchet MS" w:hAnsi="Trebuchet MS"/>
              <w:b/>
              <w:sz w:val="16"/>
              <w:szCs w:val="16"/>
            </w:rPr>
          </w:pPr>
          <w:r w:rsidRPr="00422041">
            <w:rPr>
              <w:rFonts w:ascii="Trebuchet MS" w:hAnsi="Trebuchet MS"/>
              <w:b/>
              <w:sz w:val="16"/>
              <w:szCs w:val="16"/>
            </w:rPr>
            <w:t>Operator de date cu caracter personal, conform Regulamentului (UE) 2016/679</w:t>
          </w:r>
        </w:p>
      </w:tc>
    </w:tr>
  </w:tbl>
  <w:p w14:paraId="730CDB63" w14:textId="77777777" w:rsidR="00422041" w:rsidRPr="00422041" w:rsidRDefault="00422041" w:rsidP="00422041">
    <w:pPr>
      <w:pStyle w:val="Footer"/>
      <w:rPr>
        <w:rFonts w:ascii="Trebuchet MS" w:hAnsi="Trebuchet MS"/>
        <w:sz w:val="16"/>
        <w:szCs w:val="16"/>
      </w:rPr>
    </w:pPr>
  </w:p>
  <w:p w14:paraId="051FD53C" w14:textId="7E4BEA71" w:rsidR="001B47C8" w:rsidRPr="00422041" w:rsidRDefault="001B47C8" w:rsidP="00422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C7C41" w14:textId="77777777" w:rsidR="004B6F7F" w:rsidRDefault="004B6F7F" w:rsidP="00143ACD">
      <w:pPr>
        <w:spacing w:after="0" w:line="240" w:lineRule="auto"/>
      </w:pPr>
      <w:r>
        <w:separator/>
      </w:r>
    </w:p>
  </w:footnote>
  <w:footnote w:type="continuationSeparator" w:id="0">
    <w:p w14:paraId="0FAB1CFF" w14:textId="77777777" w:rsidR="004B6F7F" w:rsidRDefault="004B6F7F"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23B5794C" w:rsidR="001B47C8" w:rsidRDefault="00422041" w:rsidP="00067617">
    <w:pPr>
      <w:pStyle w:val="Header"/>
    </w:pPr>
    <w:r>
      <w:rPr>
        <w:noProof/>
        <w:lang w:eastAsia="ro-RO"/>
      </w:rPr>
      <w:drawing>
        <wp:inline distT="0" distB="0" distL="0" distR="0" wp14:anchorId="6209ED45" wp14:editId="31E055E5">
          <wp:extent cx="2730500" cy="759460"/>
          <wp:effectExtent l="0" t="0" r="0" b="2540"/>
          <wp:docPr id="78" name="Picture 78" descr="C:\Users\gabriel.jitaru\Desktop\20191107 ministru instalare\logo MMAP\MMAP-antet.png"/>
          <wp:cNvGraphicFramePr/>
          <a:graphic xmlns:a="http://schemas.openxmlformats.org/drawingml/2006/main">
            <a:graphicData uri="http://schemas.openxmlformats.org/drawingml/2006/picture">
              <pic:pic xmlns:pic="http://schemas.openxmlformats.org/drawingml/2006/picture">
                <pic:nvPicPr>
                  <pic:cNvPr id="78" name="Picture 78" descr="C:\Users\gabriel.jitaru\Desktop\20191107 ministru instalare\logo MMAP\MMAP-ante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0500" cy="759460"/>
                  </a:xfrm>
                  <a:prstGeom prst="rect">
                    <a:avLst/>
                  </a:prstGeom>
                  <a:noFill/>
                  <a:ln>
                    <a:noFill/>
                  </a:ln>
                </pic:spPr>
              </pic:pic>
            </a:graphicData>
          </a:graphic>
        </wp:inline>
      </w:drawing>
    </w:r>
    <w:r w:rsidR="00067617">
      <w:rPr>
        <w:noProof/>
        <w:lang w:eastAsia="ro-RO"/>
      </w:rPr>
      <w:t xml:space="preserve">                                                   </w:t>
    </w:r>
    <w:r w:rsidR="00067617">
      <w:rPr>
        <w:noProof/>
        <w:lang w:eastAsia="ro-RO"/>
      </w:rPr>
      <w:drawing>
        <wp:inline distT="0" distB="0" distL="0" distR="0" wp14:anchorId="3288CA6D" wp14:editId="4E54BBCD">
          <wp:extent cx="1731645" cy="74358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1645" cy="743585"/>
                  </a:xfrm>
                  <a:prstGeom prst="rect">
                    <a:avLst/>
                  </a:prstGeom>
                  <a:noFill/>
                </pic:spPr>
              </pic:pic>
            </a:graphicData>
          </a:graphic>
        </wp:inline>
      </w:drawing>
    </w:r>
  </w:p>
  <w:p w14:paraId="2B0B7C5D" w14:textId="77777777" w:rsidR="00422041" w:rsidRDefault="00422041" w:rsidP="00422041">
    <w:pPr>
      <w:pStyle w:val="Header"/>
      <w:jc w:val="center"/>
    </w:pPr>
  </w:p>
  <w:p w14:paraId="7867F172" w14:textId="21B6F5B1" w:rsidR="00422041" w:rsidRPr="00067617" w:rsidRDefault="00422041" w:rsidP="00422041">
    <w:pPr>
      <w:pStyle w:val="Header"/>
      <w:jc w:val="center"/>
      <w:rPr>
        <w:rFonts w:ascii="Trebuchet MS" w:hAnsi="Trebuchet MS"/>
        <w:b/>
        <w:sz w:val="24"/>
        <w:szCs w:val="24"/>
      </w:rPr>
    </w:pPr>
    <w:r w:rsidRPr="00067617">
      <w:rPr>
        <w:rFonts w:ascii="Trebuchet MS" w:hAnsi="Trebuchet MS"/>
        <w:b/>
        <w:sz w:val="24"/>
        <w:szCs w:val="24"/>
      </w:rPr>
      <w:t>AGENȚIA NAȚIONALĂ PENTRU MEDIU ȘI ARII PROTEJATE</w:t>
    </w:r>
  </w:p>
  <w:p w14:paraId="4F936208" w14:textId="1533AD8A" w:rsidR="00422041" w:rsidRDefault="00422041" w:rsidP="00422041">
    <w:pPr>
      <w:pStyle w:val="Header"/>
      <w:jc w:val="center"/>
    </w:pPr>
  </w:p>
  <w:p w14:paraId="7A955594" w14:textId="77777777" w:rsidR="00422041" w:rsidRDefault="00422041" w:rsidP="0042204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3466B"/>
    <w:multiLevelType w:val="hybridMultilevel"/>
    <w:tmpl w:val="A1662DDE"/>
    <w:lvl w:ilvl="0" w:tplc="8C52C3F2">
      <w:start w:val="16"/>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EA712CF"/>
    <w:multiLevelType w:val="hybridMultilevel"/>
    <w:tmpl w:val="0170A2D0"/>
    <w:lvl w:ilvl="0" w:tplc="D9288D7A">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292120F1"/>
    <w:multiLevelType w:val="hybridMultilevel"/>
    <w:tmpl w:val="CC8A7264"/>
    <w:lvl w:ilvl="0" w:tplc="7D6E864E">
      <w:numFmt w:val="bullet"/>
      <w:lvlText w:val="-"/>
      <w:lvlJc w:val="left"/>
      <w:pPr>
        <w:ind w:left="644" w:hanging="360"/>
      </w:pPr>
      <w:rPr>
        <w:rFonts w:ascii="Trebuchet MS" w:eastAsiaTheme="minorHAnsi" w:hAnsi="Trebuchet MS" w:cstheme="minorBidi"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3" w15:restartNumberingAfterBreak="0">
    <w:nsid w:val="35C9132F"/>
    <w:multiLevelType w:val="hybridMultilevel"/>
    <w:tmpl w:val="BBE6F5AE"/>
    <w:lvl w:ilvl="0" w:tplc="FC90BC1A">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59C6C95"/>
    <w:multiLevelType w:val="hybridMultilevel"/>
    <w:tmpl w:val="0DEA2FFE"/>
    <w:lvl w:ilvl="0" w:tplc="651C41AE">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6B7403A6"/>
    <w:multiLevelType w:val="hybridMultilevel"/>
    <w:tmpl w:val="CF7E8A3A"/>
    <w:lvl w:ilvl="0" w:tplc="D5607E32">
      <w:numFmt w:val="bullet"/>
      <w:lvlText w:val="-"/>
      <w:lvlJc w:val="left"/>
      <w:pPr>
        <w:ind w:left="644" w:hanging="360"/>
      </w:pPr>
      <w:rPr>
        <w:rFonts w:ascii="Trebuchet MS" w:eastAsiaTheme="minorHAnsi" w:hAnsi="Trebuchet MS" w:cstheme="minorBidi"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101EF"/>
    <w:rsid w:val="0002717A"/>
    <w:rsid w:val="0004206A"/>
    <w:rsid w:val="00042469"/>
    <w:rsid w:val="00067617"/>
    <w:rsid w:val="000928E6"/>
    <w:rsid w:val="001106DF"/>
    <w:rsid w:val="00111F0C"/>
    <w:rsid w:val="00143ACD"/>
    <w:rsid w:val="00163045"/>
    <w:rsid w:val="00181217"/>
    <w:rsid w:val="00185B65"/>
    <w:rsid w:val="001B0BD5"/>
    <w:rsid w:val="001B47C8"/>
    <w:rsid w:val="001B72D8"/>
    <w:rsid w:val="001B7434"/>
    <w:rsid w:val="001D6948"/>
    <w:rsid w:val="001F0E69"/>
    <w:rsid w:val="0020757D"/>
    <w:rsid w:val="00207CDE"/>
    <w:rsid w:val="002142F2"/>
    <w:rsid w:val="002217A3"/>
    <w:rsid w:val="00241229"/>
    <w:rsid w:val="002A5342"/>
    <w:rsid w:val="002C77D2"/>
    <w:rsid w:val="002D19BC"/>
    <w:rsid w:val="00335BA1"/>
    <w:rsid w:val="00354326"/>
    <w:rsid w:val="00392D6B"/>
    <w:rsid w:val="003C123B"/>
    <w:rsid w:val="00417164"/>
    <w:rsid w:val="00422041"/>
    <w:rsid w:val="004416D0"/>
    <w:rsid w:val="0044454C"/>
    <w:rsid w:val="004470AF"/>
    <w:rsid w:val="00476747"/>
    <w:rsid w:val="00482EF6"/>
    <w:rsid w:val="0048712C"/>
    <w:rsid w:val="00490161"/>
    <w:rsid w:val="004A6993"/>
    <w:rsid w:val="004B084A"/>
    <w:rsid w:val="004B6F7F"/>
    <w:rsid w:val="004B7417"/>
    <w:rsid w:val="004C0CE7"/>
    <w:rsid w:val="004C7186"/>
    <w:rsid w:val="004D2863"/>
    <w:rsid w:val="004F0F51"/>
    <w:rsid w:val="004F42C9"/>
    <w:rsid w:val="004F62B7"/>
    <w:rsid w:val="00516779"/>
    <w:rsid w:val="00520258"/>
    <w:rsid w:val="0053065D"/>
    <w:rsid w:val="005863C9"/>
    <w:rsid w:val="005F5671"/>
    <w:rsid w:val="006046A7"/>
    <w:rsid w:val="00616BF2"/>
    <w:rsid w:val="00631BF9"/>
    <w:rsid w:val="0063610F"/>
    <w:rsid w:val="006362CC"/>
    <w:rsid w:val="006944C7"/>
    <w:rsid w:val="006D65DB"/>
    <w:rsid w:val="007137CD"/>
    <w:rsid w:val="00721C71"/>
    <w:rsid w:val="00731AF7"/>
    <w:rsid w:val="00733B88"/>
    <w:rsid w:val="007410A0"/>
    <w:rsid w:val="007520E0"/>
    <w:rsid w:val="00782B11"/>
    <w:rsid w:val="007A0EEF"/>
    <w:rsid w:val="007A6A5F"/>
    <w:rsid w:val="007D4A5C"/>
    <w:rsid w:val="007E6483"/>
    <w:rsid w:val="0081504B"/>
    <w:rsid w:val="0081575D"/>
    <w:rsid w:val="008438EB"/>
    <w:rsid w:val="008507D9"/>
    <w:rsid w:val="008631FB"/>
    <w:rsid w:val="008C7811"/>
    <w:rsid w:val="008D246C"/>
    <w:rsid w:val="008E19DC"/>
    <w:rsid w:val="008E7EEE"/>
    <w:rsid w:val="008F566B"/>
    <w:rsid w:val="0090061B"/>
    <w:rsid w:val="00911AA0"/>
    <w:rsid w:val="009142A5"/>
    <w:rsid w:val="00932584"/>
    <w:rsid w:val="00935A7E"/>
    <w:rsid w:val="00976D5F"/>
    <w:rsid w:val="00982435"/>
    <w:rsid w:val="00982B4B"/>
    <w:rsid w:val="009866BC"/>
    <w:rsid w:val="00991BBF"/>
    <w:rsid w:val="009B480A"/>
    <w:rsid w:val="009D0E79"/>
    <w:rsid w:val="00A02549"/>
    <w:rsid w:val="00A0719A"/>
    <w:rsid w:val="00A134B0"/>
    <w:rsid w:val="00A204BA"/>
    <w:rsid w:val="00A354E9"/>
    <w:rsid w:val="00A448BD"/>
    <w:rsid w:val="00A55E90"/>
    <w:rsid w:val="00A74790"/>
    <w:rsid w:val="00A8561C"/>
    <w:rsid w:val="00A906B5"/>
    <w:rsid w:val="00AA57FF"/>
    <w:rsid w:val="00AA66E4"/>
    <w:rsid w:val="00AC6CA8"/>
    <w:rsid w:val="00AE007A"/>
    <w:rsid w:val="00AE758A"/>
    <w:rsid w:val="00B01F1A"/>
    <w:rsid w:val="00B548E1"/>
    <w:rsid w:val="00B66053"/>
    <w:rsid w:val="00BA7EEF"/>
    <w:rsid w:val="00BB3D5A"/>
    <w:rsid w:val="00BC1B81"/>
    <w:rsid w:val="00BD5E0B"/>
    <w:rsid w:val="00BD639F"/>
    <w:rsid w:val="00BD673E"/>
    <w:rsid w:val="00BE0746"/>
    <w:rsid w:val="00BE188A"/>
    <w:rsid w:val="00C02DFA"/>
    <w:rsid w:val="00C05873"/>
    <w:rsid w:val="00C07E2B"/>
    <w:rsid w:val="00C149E4"/>
    <w:rsid w:val="00C30C71"/>
    <w:rsid w:val="00C43179"/>
    <w:rsid w:val="00C545F6"/>
    <w:rsid w:val="00C5562D"/>
    <w:rsid w:val="00C61733"/>
    <w:rsid w:val="00C76F67"/>
    <w:rsid w:val="00C8594D"/>
    <w:rsid w:val="00CD592B"/>
    <w:rsid w:val="00CD65BB"/>
    <w:rsid w:val="00CE479F"/>
    <w:rsid w:val="00CF3468"/>
    <w:rsid w:val="00D1499F"/>
    <w:rsid w:val="00D2600C"/>
    <w:rsid w:val="00D356FA"/>
    <w:rsid w:val="00D41783"/>
    <w:rsid w:val="00D56E76"/>
    <w:rsid w:val="00D62259"/>
    <w:rsid w:val="00D701E4"/>
    <w:rsid w:val="00D762AF"/>
    <w:rsid w:val="00D832E5"/>
    <w:rsid w:val="00D8381D"/>
    <w:rsid w:val="00D90033"/>
    <w:rsid w:val="00DA00B7"/>
    <w:rsid w:val="00DA021F"/>
    <w:rsid w:val="00DA5859"/>
    <w:rsid w:val="00DD0F37"/>
    <w:rsid w:val="00DE792C"/>
    <w:rsid w:val="00DF227A"/>
    <w:rsid w:val="00E06B2D"/>
    <w:rsid w:val="00E30AA3"/>
    <w:rsid w:val="00E82CD9"/>
    <w:rsid w:val="00E831B7"/>
    <w:rsid w:val="00E847EB"/>
    <w:rsid w:val="00E84F3C"/>
    <w:rsid w:val="00E942F6"/>
    <w:rsid w:val="00EA6A92"/>
    <w:rsid w:val="00EC0BFE"/>
    <w:rsid w:val="00ED25D0"/>
    <w:rsid w:val="00ED3D66"/>
    <w:rsid w:val="00F01BA7"/>
    <w:rsid w:val="00F1090C"/>
    <w:rsid w:val="00F1723C"/>
    <w:rsid w:val="00F23A5A"/>
    <w:rsid w:val="00F2646F"/>
    <w:rsid w:val="00F270A8"/>
    <w:rsid w:val="00F50543"/>
    <w:rsid w:val="00F72D8E"/>
    <w:rsid w:val="00F734C1"/>
    <w:rsid w:val="00F83E65"/>
    <w:rsid w:val="00FA4087"/>
    <w:rsid w:val="00FB5C16"/>
    <w:rsid w:val="00FC185A"/>
    <w:rsid w:val="00FD6276"/>
    <w:rsid w:val="00FD74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BA7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EEF"/>
    <w:rPr>
      <w:rFonts w:ascii="Segoe UI" w:hAnsi="Segoe UI" w:cs="Segoe UI"/>
      <w:sz w:val="18"/>
      <w:szCs w:val="18"/>
    </w:rPr>
  </w:style>
  <w:style w:type="character" w:styleId="Emphasis">
    <w:name w:val="Emphasis"/>
    <w:basedOn w:val="DefaultParagraphFont"/>
    <w:uiPriority w:val="20"/>
    <w:qFormat/>
    <w:rsid w:val="00E06B2D"/>
    <w:rPr>
      <w:i/>
      <w:iCs/>
    </w:rPr>
  </w:style>
  <w:style w:type="paragraph" w:styleId="ListParagraph">
    <w:name w:val="List Paragraph"/>
    <w:basedOn w:val="Normal"/>
    <w:uiPriority w:val="34"/>
    <w:qFormat/>
    <w:rsid w:val="004416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42048">
      <w:bodyDiv w:val="1"/>
      <w:marLeft w:val="0"/>
      <w:marRight w:val="0"/>
      <w:marTop w:val="0"/>
      <w:marBottom w:val="0"/>
      <w:divBdr>
        <w:top w:val="none" w:sz="0" w:space="0" w:color="auto"/>
        <w:left w:val="none" w:sz="0" w:space="0" w:color="auto"/>
        <w:bottom w:val="none" w:sz="0" w:space="0" w:color="auto"/>
        <w:right w:val="none" w:sz="0" w:space="0" w:color="auto"/>
      </w:divBdr>
    </w:div>
    <w:div w:id="304287562">
      <w:bodyDiv w:val="1"/>
      <w:marLeft w:val="0"/>
      <w:marRight w:val="0"/>
      <w:marTop w:val="0"/>
      <w:marBottom w:val="0"/>
      <w:divBdr>
        <w:top w:val="none" w:sz="0" w:space="0" w:color="auto"/>
        <w:left w:val="none" w:sz="0" w:space="0" w:color="auto"/>
        <w:bottom w:val="none" w:sz="0" w:space="0" w:color="auto"/>
        <w:right w:val="none" w:sz="0" w:space="0" w:color="auto"/>
      </w:divBdr>
    </w:div>
    <w:div w:id="458493942">
      <w:bodyDiv w:val="1"/>
      <w:marLeft w:val="0"/>
      <w:marRight w:val="0"/>
      <w:marTop w:val="0"/>
      <w:marBottom w:val="0"/>
      <w:divBdr>
        <w:top w:val="none" w:sz="0" w:space="0" w:color="auto"/>
        <w:left w:val="none" w:sz="0" w:space="0" w:color="auto"/>
        <w:bottom w:val="none" w:sz="0" w:space="0" w:color="auto"/>
        <w:right w:val="none" w:sz="0" w:space="0" w:color="auto"/>
      </w:divBdr>
    </w:div>
    <w:div w:id="562570844">
      <w:bodyDiv w:val="1"/>
      <w:marLeft w:val="0"/>
      <w:marRight w:val="0"/>
      <w:marTop w:val="0"/>
      <w:marBottom w:val="0"/>
      <w:divBdr>
        <w:top w:val="none" w:sz="0" w:space="0" w:color="auto"/>
        <w:left w:val="none" w:sz="0" w:space="0" w:color="auto"/>
        <w:bottom w:val="none" w:sz="0" w:space="0" w:color="auto"/>
        <w:right w:val="none" w:sz="0" w:space="0" w:color="auto"/>
      </w:divBdr>
    </w:div>
    <w:div w:id="900362795">
      <w:bodyDiv w:val="1"/>
      <w:marLeft w:val="0"/>
      <w:marRight w:val="0"/>
      <w:marTop w:val="0"/>
      <w:marBottom w:val="0"/>
      <w:divBdr>
        <w:top w:val="none" w:sz="0" w:space="0" w:color="auto"/>
        <w:left w:val="none" w:sz="0" w:space="0" w:color="auto"/>
        <w:bottom w:val="none" w:sz="0" w:space="0" w:color="auto"/>
        <w:right w:val="none" w:sz="0" w:space="0" w:color="auto"/>
      </w:divBdr>
      <w:divsChild>
        <w:div w:id="247422465">
          <w:marLeft w:val="0"/>
          <w:marRight w:val="0"/>
          <w:marTop w:val="0"/>
          <w:marBottom w:val="0"/>
          <w:divBdr>
            <w:top w:val="none" w:sz="0" w:space="0" w:color="auto"/>
            <w:left w:val="none" w:sz="0" w:space="0" w:color="auto"/>
            <w:bottom w:val="none" w:sz="0" w:space="0" w:color="auto"/>
            <w:right w:val="none" w:sz="0" w:space="0" w:color="auto"/>
          </w:divBdr>
          <w:divsChild>
            <w:div w:id="1642226515">
              <w:marLeft w:val="0"/>
              <w:marRight w:val="0"/>
              <w:marTop w:val="0"/>
              <w:marBottom w:val="0"/>
              <w:divBdr>
                <w:top w:val="none" w:sz="0" w:space="0" w:color="auto"/>
                <w:left w:val="none" w:sz="0" w:space="0" w:color="auto"/>
                <w:bottom w:val="none" w:sz="0" w:space="0" w:color="auto"/>
                <w:right w:val="none" w:sz="0" w:space="0" w:color="auto"/>
              </w:divBdr>
            </w:div>
            <w:div w:id="454254118">
              <w:marLeft w:val="0"/>
              <w:marRight w:val="0"/>
              <w:marTop w:val="0"/>
              <w:marBottom w:val="0"/>
              <w:divBdr>
                <w:top w:val="none" w:sz="0" w:space="0" w:color="auto"/>
                <w:left w:val="none" w:sz="0" w:space="0" w:color="auto"/>
                <w:bottom w:val="none" w:sz="0" w:space="0" w:color="auto"/>
                <w:right w:val="none" w:sz="0" w:space="0" w:color="auto"/>
              </w:divBdr>
            </w:div>
          </w:divsChild>
        </w:div>
        <w:div w:id="170604018">
          <w:marLeft w:val="0"/>
          <w:marRight w:val="0"/>
          <w:marTop w:val="0"/>
          <w:marBottom w:val="0"/>
          <w:divBdr>
            <w:top w:val="none" w:sz="0" w:space="0" w:color="auto"/>
            <w:left w:val="none" w:sz="0" w:space="0" w:color="auto"/>
            <w:bottom w:val="none" w:sz="0" w:space="0" w:color="auto"/>
            <w:right w:val="none" w:sz="0" w:space="0" w:color="auto"/>
          </w:divBdr>
          <w:divsChild>
            <w:div w:id="1667978710">
              <w:marLeft w:val="0"/>
              <w:marRight w:val="0"/>
              <w:marTop w:val="0"/>
              <w:marBottom w:val="0"/>
              <w:divBdr>
                <w:top w:val="none" w:sz="0" w:space="0" w:color="auto"/>
                <w:left w:val="none" w:sz="0" w:space="0" w:color="auto"/>
                <w:bottom w:val="none" w:sz="0" w:space="0" w:color="auto"/>
                <w:right w:val="none" w:sz="0" w:space="0" w:color="auto"/>
              </w:divBdr>
            </w:div>
          </w:divsChild>
        </w:div>
        <w:div w:id="1179349657">
          <w:marLeft w:val="0"/>
          <w:marRight w:val="0"/>
          <w:marTop w:val="0"/>
          <w:marBottom w:val="0"/>
          <w:divBdr>
            <w:top w:val="none" w:sz="0" w:space="0" w:color="auto"/>
            <w:left w:val="none" w:sz="0" w:space="0" w:color="auto"/>
            <w:bottom w:val="none" w:sz="0" w:space="0" w:color="auto"/>
            <w:right w:val="none" w:sz="0" w:space="0" w:color="auto"/>
          </w:divBdr>
          <w:divsChild>
            <w:div w:id="542250214">
              <w:marLeft w:val="0"/>
              <w:marRight w:val="0"/>
              <w:marTop w:val="0"/>
              <w:marBottom w:val="0"/>
              <w:divBdr>
                <w:top w:val="none" w:sz="0" w:space="0" w:color="auto"/>
                <w:left w:val="none" w:sz="0" w:space="0" w:color="auto"/>
                <w:bottom w:val="none" w:sz="0" w:space="0" w:color="auto"/>
                <w:right w:val="none" w:sz="0" w:space="0" w:color="auto"/>
              </w:divBdr>
            </w:div>
          </w:divsChild>
        </w:div>
        <w:div w:id="290720186">
          <w:marLeft w:val="0"/>
          <w:marRight w:val="0"/>
          <w:marTop w:val="0"/>
          <w:marBottom w:val="0"/>
          <w:divBdr>
            <w:top w:val="none" w:sz="0" w:space="0" w:color="auto"/>
            <w:left w:val="none" w:sz="0" w:space="0" w:color="auto"/>
            <w:bottom w:val="none" w:sz="0" w:space="0" w:color="auto"/>
            <w:right w:val="none" w:sz="0" w:space="0" w:color="auto"/>
          </w:divBdr>
          <w:divsChild>
            <w:div w:id="339549840">
              <w:marLeft w:val="0"/>
              <w:marRight w:val="0"/>
              <w:marTop w:val="0"/>
              <w:marBottom w:val="0"/>
              <w:divBdr>
                <w:top w:val="none" w:sz="0" w:space="0" w:color="auto"/>
                <w:left w:val="none" w:sz="0" w:space="0" w:color="auto"/>
                <w:bottom w:val="none" w:sz="0" w:space="0" w:color="auto"/>
                <w:right w:val="none" w:sz="0" w:space="0" w:color="auto"/>
              </w:divBdr>
            </w:div>
          </w:divsChild>
        </w:div>
        <w:div w:id="1999653510">
          <w:marLeft w:val="0"/>
          <w:marRight w:val="0"/>
          <w:marTop w:val="0"/>
          <w:marBottom w:val="0"/>
          <w:divBdr>
            <w:top w:val="none" w:sz="0" w:space="0" w:color="auto"/>
            <w:left w:val="none" w:sz="0" w:space="0" w:color="auto"/>
            <w:bottom w:val="none" w:sz="0" w:space="0" w:color="auto"/>
            <w:right w:val="none" w:sz="0" w:space="0" w:color="auto"/>
          </w:divBdr>
          <w:divsChild>
            <w:div w:id="1066874270">
              <w:marLeft w:val="0"/>
              <w:marRight w:val="0"/>
              <w:marTop w:val="0"/>
              <w:marBottom w:val="0"/>
              <w:divBdr>
                <w:top w:val="none" w:sz="0" w:space="0" w:color="auto"/>
                <w:left w:val="none" w:sz="0" w:space="0" w:color="auto"/>
                <w:bottom w:val="none" w:sz="0" w:space="0" w:color="auto"/>
                <w:right w:val="none" w:sz="0" w:space="0" w:color="auto"/>
              </w:divBdr>
            </w:div>
          </w:divsChild>
        </w:div>
        <w:div w:id="1828789086">
          <w:marLeft w:val="0"/>
          <w:marRight w:val="0"/>
          <w:marTop w:val="0"/>
          <w:marBottom w:val="0"/>
          <w:divBdr>
            <w:top w:val="none" w:sz="0" w:space="0" w:color="auto"/>
            <w:left w:val="none" w:sz="0" w:space="0" w:color="auto"/>
            <w:bottom w:val="none" w:sz="0" w:space="0" w:color="auto"/>
            <w:right w:val="none" w:sz="0" w:space="0" w:color="auto"/>
          </w:divBdr>
          <w:divsChild>
            <w:div w:id="619190163">
              <w:marLeft w:val="0"/>
              <w:marRight w:val="0"/>
              <w:marTop w:val="0"/>
              <w:marBottom w:val="0"/>
              <w:divBdr>
                <w:top w:val="none" w:sz="0" w:space="0" w:color="auto"/>
                <w:left w:val="none" w:sz="0" w:space="0" w:color="auto"/>
                <w:bottom w:val="none" w:sz="0" w:space="0" w:color="auto"/>
                <w:right w:val="none" w:sz="0" w:space="0" w:color="auto"/>
              </w:divBdr>
            </w:div>
          </w:divsChild>
        </w:div>
        <w:div w:id="197936464">
          <w:marLeft w:val="0"/>
          <w:marRight w:val="0"/>
          <w:marTop w:val="0"/>
          <w:marBottom w:val="0"/>
          <w:divBdr>
            <w:top w:val="none" w:sz="0" w:space="0" w:color="auto"/>
            <w:left w:val="none" w:sz="0" w:space="0" w:color="auto"/>
            <w:bottom w:val="none" w:sz="0" w:space="0" w:color="auto"/>
            <w:right w:val="none" w:sz="0" w:space="0" w:color="auto"/>
          </w:divBdr>
          <w:divsChild>
            <w:div w:id="7209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255422">
      <w:bodyDiv w:val="1"/>
      <w:marLeft w:val="0"/>
      <w:marRight w:val="0"/>
      <w:marTop w:val="0"/>
      <w:marBottom w:val="0"/>
      <w:divBdr>
        <w:top w:val="none" w:sz="0" w:space="0" w:color="auto"/>
        <w:left w:val="none" w:sz="0" w:space="0" w:color="auto"/>
        <w:bottom w:val="none" w:sz="0" w:space="0" w:color="auto"/>
        <w:right w:val="none" w:sz="0" w:space="0" w:color="auto"/>
      </w:divBdr>
    </w:div>
    <w:div w:id="1487673233">
      <w:bodyDiv w:val="1"/>
      <w:marLeft w:val="0"/>
      <w:marRight w:val="0"/>
      <w:marTop w:val="0"/>
      <w:marBottom w:val="0"/>
      <w:divBdr>
        <w:top w:val="none" w:sz="0" w:space="0" w:color="auto"/>
        <w:left w:val="none" w:sz="0" w:space="0" w:color="auto"/>
        <w:bottom w:val="none" w:sz="0" w:space="0" w:color="auto"/>
        <w:right w:val="none" w:sz="0" w:space="0" w:color="auto"/>
      </w:divBdr>
    </w:div>
    <w:div w:id="175728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ediu.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apmvn.anpm.ro" TargetMode="External"/><Relationship Id="rId1" Type="http://schemas.openxmlformats.org/officeDocument/2006/relationships/hyperlink" Target="http://arpmbuc.anpm.ro/files/ARPM%20BUCURESTI/Date%20de%20contact%20ARPMB/hartaculocalizareARPMBuc.JP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84C8F-747E-4834-8D30-85A84F826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1046</Words>
  <Characters>6070</Characters>
  <Application>Microsoft Office Word</Application>
  <DocSecurity>0</DocSecurity>
  <Lines>50</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Aida Zaharia</cp:lastModifiedBy>
  <cp:revision>7</cp:revision>
  <cp:lastPrinted>2025-05-21T06:28:00Z</cp:lastPrinted>
  <dcterms:created xsi:type="dcterms:W3CDTF">2025-05-21T06:11:00Z</dcterms:created>
  <dcterms:modified xsi:type="dcterms:W3CDTF">2025-05-21T06:42:00Z</dcterms:modified>
</cp:coreProperties>
</file>