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0" w:hanging="0"/>
        <w:jc w:val="left"/>
        <w:rPr>
          <w:b/>
          <w:b/>
          <w:bCs/>
          <w:sz w:val="24"/>
          <w:szCs w:val="24"/>
        </w:rPr>
      </w:pPr>
      <w:r>
        <w:rPr>
          <w:b/>
          <w:bCs/>
          <w:i w:val="false"/>
          <w:iCs w:val="false"/>
          <w:sz w:val="24"/>
          <w:szCs w:val="24"/>
        </w:rPr>
        <w:t>Vino, Iisuse, în inima mea – concert de colinde la Școala Gimnazială ,,Emil Atanasiu” Garoafa</w:t>
      </w:r>
    </w:p>
    <w:p>
      <w:pPr>
        <w:pStyle w:val="Normal"/>
        <w:ind w:right="0" w:hanging="0"/>
        <w:jc w:val="left"/>
        <w:rPr>
          <w:i w:val="false"/>
          <w:i w:val="false"/>
          <w:iCs w:val="false"/>
        </w:rPr>
      </w:pPr>
      <w:r>
        <w:rPr>
          <w:i w:val="false"/>
          <w:iCs w:val="false"/>
        </w:rPr>
      </w:r>
    </w:p>
    <w:p>
      <w:pPr>
        <w:pStyle w:val="Normal"/>
        <w:ind w:right="0" w:hanging="0"/>
        <w:jc w:val="left"/>
        <w:rPr>
          <w:b w:val="false"/>
          <w:b w:val="false"/>
          <w:bCs w:val="false"/>
          <w:sz w:val="28"/>
          <w:szCs w:val="28"/>
        </w:rPr>
      </w:pPr>
      <w:r>
        <w:rPr>
          <w:b w:val="false"/>
          <w:bCs w:val="false"/>
          <w:i w:val="false"/>
          <w:iCs w:val="false"/>
          <w:sz w:val="28"/>
          <w:szCs w:val="28"/>
        </w:rPr>
        <w:t xml:space="preserve">În zilele de 17-18 decembrie, elevii Școlii Gimnaziale ,,Emil Atanasiu” Garoafa au susținut tradiționalul concert de colinde </w:t>
      </w:r>
    </w:p>
    <w:p>
      <w:pPr>
        <w:pStyle w:val="Normal"/>
        <w:ind w:right="0" w:hanging="0"/>
        <w:jc w:val="left"/>
        <w:rPr>
          <w:b w:val="false"/>
          <w:b w:val="false"/>
          <w:bCs w:val="false"/>
          <w:i w:val="false"/>
          <w:i w:val="false"/>
          <w:iCs w:val="false"/>
          <w:sz w:val="28"/>
          <w:szCs w:val="28"/>
        </w:rPr>
      </w:pPr>
      <w:r>
        <w:rPr>
          <w:b w:val="false"/>
          <w:bCs w:val="false"/>
          <w:i w:val="false"/>
          <w:iCs w:val="false"/>
          <w:sz w:val="28"/>
          <w:szCs w:val="28"/>
        </w:rPr>
      </w:r>
    </w:p>
    <w:p>
      <w:pPr>
        <w:pStyle w:val="Normal"/>
        <w:ind w:right="0" w:hanging="0"/>
        <w:jc w:val="left"/>
        <w:rPr/>
      </w:pPr>
      <w:r>
        <w:rPr>
          <w:b w:val="false"/>
          <w:bCs w:val="false"/>
          <w:i w:val="false"/>
          <w:iCs w:val="false"/>
          <w:sz w:val="28"/>
          <w:szCs w:val="28"/>
        </w:rPr>
        <w:t xml:space="preserve">Ca în fiecare sfârșit de decembrie, întru urcușul duhovnicesc către Nașterea Domnului, elevii din Garoafa au ținut să celebreze bucuria venirii în lume a Mântuitorului prin concertul de colinde devenit - prin actualizări și mult suflet adus ofrandă micului Iisus, precum odinioară darurile magilor: aur, smirnă și tămâie - o tradiție apreciată la superlativ de toată suflarea, atât de copiii interpreți și auditori, cât și de reprezentanții de seamă ai comunității garofene, părinți și autorități locale deopotrivă. Formați muzical de către doamna prof. Didina Carșochie, coordonatoarea corului de elevi – </w:t>
      </w:r>
      <w:r>
        <w:rPr>
          <w:b w:val="false"/>
          <w:bCs w:val="false"/>
          <w:i/>
          <w:iCs/>
          <w:sz w:val="28"/>
          <w:szCs w:val="28"/>
        </w:rPr>
        <w:t>Armonia</w:t>
      </w:r>
      <w:r>
        <w:rPr>
          <w:b w:val="false"/>
          <w:bCs w:val="false"/>
          <w:i w:val="false"/>
          <w:iCs w:val="false"/>
          <w:sz w:val="28"/>
          <w:szCs w:val="28"/>
        </w:rPr>
        <w:t xml:space="preserve"> – al școlii (semnalăm cu bucurie și recunoștință faptul că joi, 11 decembrie, elevii noștri au participat și la ediția a II-a a festivalului județean de colinde </w:t>
      </w:r>
      <w:r>
        <w:rPr>
          <w:b w:val="false"/>
          <w:bCs w:val="false"/>
          <w:i/>
          <w:iCs/>
          <w:sz w:val="28"/>
          <w:szCs w:val="28"/>
        </w:rPr>
        <w:t>Hristos Se naște, slăviți-L</w:t>
      </w:r>
      <w:r>
        <w:rPr>
          <w:b w:val="false"/>
          <w:bCs w:val="false"/>
          <w:i w:val="false"/>
          <w:iCs w:val="false"/>
          <w:sz w:val="28"/>
          <w:szCs w:val="28"/>
        </w:rPr>
        <w:t xml:space="preserve">, organizat la Sala Balada </w:t>
      </w:r>
      <w:r>
        <w:rPr/>
        <w:t>- cu binecuvântarea Înaltpreasfințitului Părinte Arhiepiscop Ciprian - de către ISJ Vrancea, în parteneriat cu protoieriile din județul Vrancea și cu susținerea Asociației ,,Cuvânt și Faptă” a profesorilor de religie vrânceni. P</w:t>
      </w:r>
      <w:r>
        <w:rPr>
          <w:b w:val="false"/>
          <w:bCs w:val="false"/>
          <w:sz w:val="28"/>
          <w:szCs w:val="24"/>
          <w:lang w:val="ro-RO"/>
        </w:rPr>
        <w:t>entru elevii noștri, interpretarea colindelor pe scena Sălii ”Balada” și în comuniune cu zeci de alți elevi plini de har a fost o experiență pe care nu credem că greșim, numind-o fundamentală.</w:t>
      </w:r>
      <w:r>
        <w:rPr>
          <w:b w:val="false"/>
          <w:bCs w:val="false"/>
          <w:i w:val="false"/>
          <w:iCs w:val="false"/>
          <w:sz w:val="28"/>
          <w:szCs w:val="28"/>
        </w:rPr>
        <w:t xml:space="preserve">), de domnul prof. Daniel Turcitu, de doamnele prof. Florentina Miron, Magda Bobeică, Viana Vlaicu, Daniela Miron, Floricica Șotîrcă, inspirați de doamna prof. Fănica David, directorul școlii, și inițiați până-n profunzimi la orele de religie în tainele sublimei tradiții românești a colindatului, elevii au actualizat prin cântec împlinirea desăvârșită a făgăduințelor mesianice vechi-testamentare prin nașterea Mântuitorului în peștera din Betleem. Concertul de colinde s-a desfășurat atât în incinta școlii, cât și în mijlocul comunității, elevii împărtășind vestea cea bună la Primărie și la biserică. Elevii </w:t>
      </w:r>
      <w:r>
        <w:rPr>
          <w:b w:val="false"/>
          <w:bCs w:val="false"/>
          <w:i w:val="false"/>
          <w:iCs w:val="false"/>
          <w:sz w:val="28"/>
          <w:szCs w:val="24"/>
        </w:rPr>
        <w:t>au interpretat un florilegiu de colinde din repertoriul de o valoare inestimabilă al muzicii corale religioase românești, respectiv al poeziei obiceiurilor de iarnă. Colindele</w:t>
      </w:r>
      <w:r>
        <w:rPr>
          <w:b w:val="false"/>
          <w:bCs w:val="false"/>
          <w:i w:val="false"/>
          <w:iCs w:val="false"/>
          <w:sz w:val="28"/>
          <w:szCs w:val="28"/>
          <w:lang w:val="ro-RO"/>
        </w:rPr>
        <w:t xml:space="preserve"> au fost și sunt studiate și la orele de religie, dar, întrucât doamna profesoară Carșochie știe ca nimeni alta să îmbogățească cu timp și fără timp ceremoniile la noi standarde de frumusețe și performanță, în programul concertului au fost incluse, ca în fiecare an, și piese inedite, interpretate în premieră, sursă de inspirație de această dată fiind interpretările corale mănăstirești – și evocăm, în acest sens, doar corul maicilor de la sihăstria Cărmâzani, corul Tronos al Patriarhiei Române și colinda obștii Mănăstirii Putna. </w:t>
      </w:r>
      <w:r>
        <w:rPr>
          <w:b w:val="false"/>
          <w:bCs w:val="false"/>
          <w:i w:val="false"/>
          <w:iCs w:val="false"/>
          <w:sz w:val="28"/>
          <w:szCs w:val="24"/>
          <w:lang w:val="ro-RO"/>
        </w:rPr>
        <w:t xml:space="preserve">De asemenea, cadrele didactice angajate întru pedagogia riturilor tradiționale, neapărat de viziune creștină, au găsit un nesecat tezaur de frumusețe în culegerile de poezie populară ale unor personalități ca Alecsandri, Eminescu, Béla Bartók, Sabin Drăgoi, culegeri ce conțin și foarte multe colinde. Adevărate comori ale spiritualităţii creştine de esenţă bizantină şi cu inserţii folclorice, mistice „noduri ale vremii” (D. G. Kiriac), colindele capătă frumuseţi şi profunzimi noi când sunt interpretate de copii, cei dintâi chemaţi în a celebra prin cântec, din plenară puritate a inimii, ,,de dragul Mariei și al Mântuitorului”. </w:t>
      </w:r>
      <w:r>
        <w:rPr>
          <w:b w:val="false"/>
          <w:bCs w:val="false"/>
          <w:i w:val="false"/>
          <w:iCs w:val="false"/>
          <w:sz w:val="28"/>
          <w:szCs w:val="28"/>
        </w:rPr>
        <w:t xml:space="preserve">În comunitate, gazde bune, primitoare au fost și de acestă dată domnul Laurențiu Diaconu, primarul comunei Garoafa, alături de distinsele doamne și de distinșii domni din cadrul Primăriei; în fața alesului auditoriu, elevii au interpretat </w:t>
      </w:r>
      <w:r>
        <w:rPr>
          <w:b w:val="false"/>
          <w:bCs w:val="false"/>
          <w:i/>
          <w:iCs/>
          <w:sz w:val="28"/>
          <w:szCs w:val="28"/>
        </w:rPr>
        <w:t>Din cer senin</w:t>
      </w:r>
      <w:r>
        <w:rPr>
          <w:b w:val="false"/>
          <w:bCs w:val="false"/>
          <w:i w:val="false"/>
          <w:iCs w:val="false"/>
          <w:sz w:val="28"/>
          <w:szCs w:val="28"/>
        </w:rPr>
        <w:t xml:space="preserve">, </w:t>
      </w:r>
      <w:r>
        <w:rPr>
          <w:b w:val="false"/>
          <w:bCs w:val="false"/>
          <w:i/>
          <w:iCs/>
          <w:sz w:val="28"/>
          <w:szCs w:val="28"/>
        </w:rPr>
        <w:t>Colinda lui Crăciun</w:t>
      </w:r>
      <w:r>
        <w:rPr>
          <w:b w:val="false"/>
          <w:bCs w:val="false"/>
          <w:i w:val="false"/>
          <w:iCs w:val="false"/>
          <w:sz w:val="28"/>
          <w:szCs w:val="28"/>
        </w:rPr>
        <w:t xml:space="preserve"> (în interpretarea de excepție a elevei Anna-Maria Crăciun), </w:t>
      </w:r>
      <w:r>
        <w:rPr>
          <w:b w:val="false"/>
          <w:bCs w:val="false"/>
          <w:i/>
          <w:iCs/>
          <w:sz w:val="28"/>
          <w:szCs w:val="28"/>
        </w:rPr>
        <w:t>În coliba-ntunecată</w:t>
      </w:r>
      <w:r>
        <w:rPr>
          <w:b w:val="false"/>
          <w:bCs w:val="false"/>
          <w:i w:val="false"/>
          <w:iCs w:val="false"/>
          <w:sz w:val="28"/>
          <w:szCs w:val="28"/>
        </w:rPr>
        <w:t xml:space="preserve">, </w:t>
      </w:r>
      <w:r>
        <w:rPr>
          <w:b w:val="false"/>
          <w:bCs w:val="false"/>
          <w:i/>
          <w:iCs/>
          <w:sz w:val="28"/>
          <w:szCs w:val="28"/>
        </w:rPr>
        <w:t>După datini colindăm</w:t>
      </w:r>
      <w:r>
        <w:rPr>
          <w:b w:val="false"/>
          <w:bCs w:val="false"/>
          <w:i w:val="false"/>
          <w:iCs w:val="false"/>
          <w:sz w:val="28"/>
          <w:szCs w:val="28"/>
        </w:rPr>
        <w:t xml:space="preserve">, </w:t>
      </w:r>
      <w:r>
        <w:rPr>
          <w:b w:val="false"/>
          <w:bCs w:val="false"/>
          <w:i/>
          <w:iCs/>
          <w:sz w:val="28"/>
          <w:szCs w:val="28"/>
        </w:rPr>
        <w:t>Vino, Iisuse în inima mea</w:t>
      </w:r>
      <w:r>
        <w:rPr>
          <w:b w:val="false"/>
          <w:bCs w:val="false"/>
          <w:i w:val="false"/>
          <w:iCs w:val="false"/>
          <w:sz w:val="28"/>
          <w:szCs w:val="28"/>
        </w:rPr>
        <w:t xml:space="preserve">. În cadrul parteneriatului Școală-Biserică, preșcolarii și elevii de la structura Școala ,,Petrache Blîndu” din Ciușlea au primit un cuvânt de povățuire și zidire duhovnicească de la preotul paroh, părintele Radu Marin de la Biserica ,,Adormirea Maicii Domnului”, s-au împărtășit cu Sfintele Taine și au cântat colinde, făcându-se, astfel, prin inocență restaurată și prin cântec emuli ai îngerilor prezenți în noaptea sfântă la Betleem, martori ai Întrupării și cei dintâi colindători. </w:t>
      </w:r>
      <w:r>
        <w:rPr>
          <w:b w:val="false"/>
          <w:bCs w:val="false"/>
          <w:i w:val="false"/>
          <w:iCs w:val="false"/>
          <w:sz w:val="28"/>
          <w:szCs w:val="24"/>
        </w:rPr>
        <w:t xml:space="preserve">Grupuri vocale ale școlii noastre cântă și vor cânta colinde și la bisericile din comunitate, întrucât nicăieri colindele nu câștigă mai mult și mai profund sens ca în mijlocul Bisericii. Căci trebuie subliniat până la unanima conștientizare că aceste cântări splendide - colindele – slăvesc primordial nașterea Mântuitorului în peștera din Betleem; sunt frumoase și importante, în felul lor, și celelalte repere cu și despre Crăciun – Spiritul Crăciunului care îl poate metamorfoza în om bun (și nu doar sub pana unui geniu ca Dickens) chiar și pe un hapsân total ca Scrooge, bradul împodobit, luminițele atotprezente, masa plină ca pentru simpozion etc., dar de căpătâi este, totuși, întruparea Fiului lui Dumnezeu în umilul staul din Betleem, venirea Lui în lume pentru răscumpărarea firii umane căzute. </w:t>
      </w:r>
    </w:p>
    <w:p>
      <w:pPr>
        <w:pStyle w:val="Normal"/>
        <w:ind w:right="0" w:hanging="0"/>
        <w:jc w:val="left"/>
        <w:rPr/>
      </w:pPr>
      <w:r>
        <w:rPr>
          <w:b w:val="false"/>
          <w:bCs w:val="false"/>
          <w:i w:val="false"/>
          <w:iCs w:val="false"/>
          <w:sz w:val="28"/>
          <w:szCs w:val="24"/>
        </w:rPr>
        <w:t xml:space="preserve">Pentru sufletele fragede, pline de candoare ale copiilor, Crăciunul capătă un tâlc de o frumusețe specială prin sosirea lui Moș Crăciun; semnalăm, așadar, faptul că, ajutat întru generozitatea lui de Primăria Garoafa și de Consiliul Local, Moș Crăciun a venit la preșcolarii și elevii noștri talentați, frumoși și cuminți, aducându-le sacoșe mari și bogate cu daruri. </w:t>
      </w:r>
    </w:p>
    <w:p>
      <w:pPr>
        <w:pStyle w:val="TextBody"/>
        <w:ind w:right="0" w:hanging="0"/>
        <w:jc w:val="left"/>
        <w:rPr/>
      </w:pPr>
      <w:r>
        <w:rPr>
          <w:b w:val="false"/>
          <w:bCs w:val="false"/>
          <w:i w:val="false"/>
          <w:iCs w:val="false"/>
          <w:sz w:val="28"/>
          <w:szCs w:val="24"/>
          <w:lang w:val="ro-RO"/>
        </w:rPr>
        <w:t xml:space="preserve">La Școala Garoafa, inclusiv la unitățile școlare și preșcolare aflate în subordine, s-au desfășurat pe parcursul acestei săptămâni activități în cadrul programului ,,Școala altfel”. Dintre obiectivele urmărite amintim ,,dezvoltarea abilităților de comunicare și a creativității, stimularea și optimizarea curiozității, investirea de energii şi entuziasm întru interesul pentru ştiinţe, îmbinarea utilului cu plăcutul, aprofundarea ataşamentului pentru lectură ca abilitate de viaţă şi pentru valorile tradiţiei şi moralei creştine, ţelul ultim fiind, desigur, conştientizarea de către elevi a exigenţei care ne face desăvârşiţi - </w:t>
      </w:r>
      <w:r>
        <w:rPr>
          <w:b w:val="false"/>
          <w:bCs w:val="false"/>
          <w:i/>
          <w:iCs w:val="false"/>
          <w:sz w:val="28"/>
          <w:szCs w:val="24"/>
          <w:lang w:val="ro-RO"/>
        </w:rPr>
        <w:t>Să ştii mai multe, să fii mai bun!</w:t>
      </w:r>
      <w:r>
        <w:rPr>
          <w:b w:val="false"/>
          <w:bCs w:val="false"/>
          <w:i w:val="false"/>
          <w:iCs w:val="false"/>
          <w:sz w:val="28"/>
          <w:szCs w:val="24"/>
          <w:lang w:val="ro-RO"/>
        </w:rPr>
        <w:t xml:space="preserve">...” În acest context, la Școala ,,Petrache Blîndu” Ciușlea s-a desfășurat un Festival al Brazilor de Crăciun, o activitate îmbrățișată cu entuziasm de către elevi, cu acest prilej doamna Alina Murgeanu, profesor de Limba și literatura română, declarând: </w:t>
      </w:r>
      <w:r>
        <w:rPr>
          <w:i/>
          <w:sz w:val="28"/>
        </w:rPr>
        <w:t>,,Ca în fiecare an, elevii noștri au continuat cu bucurie și entuziasm tradiția Festivalului Brazilor de Crăciun!</w:t>
      </w:r>
      <w:r>
        <w:rPr/>
        <w:t xml:space="preserve"> </w:t>
      </w:r>
      <w:r>
        <w:rPr>
          <w:i/>
          <w:sz w:val="28"/>
        </w:rPr>
        <w:t xml:space="preserve">În preajma sărbătorilor, creativitatea a prins viață în mâinile copiilor, care au transformat materialele reciclabile în brăduți plini de farmec și originalitate. Din sticle, hârtie, carton sau reviste vechi s-au născut adevărate opere de artă, dovadă a imaginației fără limite și a grijii față de mediu. Această activitate nu doar că ne umple școala de culoare și magie, ci ne apropie unii de alții și ne reamintește ce înseamnă colaborarea, responsabilitatea și bucuria Crăciunului. Cu brăduții strălucitori și inimile pline de emoție, copiii îl așteaptă acum pe Moș Crăciun! Felicitări tuturor elevilor și cadrelor didactice pentru implicare și pentru păstrarea acestei frumoase tradiții!”  </w:t>
      </w:r>
    </w:p>
    <w:p>
      <w:pPr>
        <w:pStyle w:val="TextBody"/>
        <w:ind w:right="0" w:hanging="0"/>
        <w:jc w:val="left"/>
        <w:rPr>
          <w:b w:val="false"/>
          <w:b w:val="false"/>
          <w:bCs w:val="false"/>
          <w:sz w:val="28"/>
          <w:szCs w:val="24"/>
        </w:rPr>
      </w:pPr>
      <w:r>
        <w:rPr>
          <w:b w:val="false"/>
          <w:bCs w:val="false"/>
          <w:sz w:val="28"/>
          <w:szCs w:val="24"/>
        </w:rPr>
        <w:t xml:space="preserve">Tuturor preșcolarilor și elevilor noștri le urăm </w:t>
      </w:r>
      <w:r>
        <w:rPr>
          <w:b w:val="false"/>
          <w:bCs w:val="false"/>
          <w:i/>
          <w:iCs/>
          <w:sz w:val="28"/>
          <w:szCs w:val="24"/>
        </w:rPr>
        <w:t>Sărbători fericite, alături de cei dragi!</w:t>
      </w:r>
      <w:r>
        <w:rPr>
          <w:b w:val="false"/>
          <w:bCs w:val="false"/>
          <w:sz w:val="28"/>
          <w:szCs w:val="24"/>
        </w:rPr>
        <w:t xml:space="preserve"> </w:t>
      </w:r>
    </w:p>
    <w:p>
      <w:pPr>
        <w:pStyle w:val="TextBody"/>
        <w:ind w:right="0" w:hanging="0"/>
        <w:jc w:val="left"/>
        <w:rPr>
          <w:b w:val="false"/>
          <w:b w:val="false"/>
          <w:bCs w:val="false"/>
          <w:sz w:val="28"/>
          <w:szCs w:val="24"/>
        </w:rPr>
      </w:pPr>
      <w:r>
        <w:rPr>
          <w:b w:val="false"/>
          <w:bCs w:val="false"/>
          <w:sz w:val="28"/>
          <w:szCs w:val="24"/>
        </w:rPr>
      </w:r>
    </w:p>
    <w:p>
      <w:pPr>
        <w:pStyle w:val="TextBody"/>
        <w:ind w:right="0" w:hanging="0"/>
        <w:jc w:val="left"/>
        <w:rPr>
          <w:i/>
          <w:i/>
          <w:iCs/>
        </w:rPr>
      </w:pPr>
      <w:r>
        <w:rPr>
          <w:b w:val="false"/>
          <w:bCs w:val="false"/>
          <w:i/>
          <w:iCs/>
          <w:sz w:val="28"/>
          <w:szCs w:val="24"/>
        </w:rPr>
        <w:t>Comunicat de presă al Școlii Gimnaziale ,,Emil Atanasiu” Garoafa</w:t>
      </w:r>
    </w:p>
    <w:sectPr>
      <w:type w:val="nextPage"/>
      <w:pgSz w:w="11906" w:h="16838"/>
      <w:pgMar w:left="851" w:right="737" w:gutter="0" w:header="0" w:top="73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Ro">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30"/>
  <w:mirrorMargins/>
  <w:embedSystemFonts/>
  <w:defaultTabStop w:val="720"/>
  <w:autoHyphenation w:val="true"/>
  <w:compat>
    <w:compatSetting w:name="compatibilityMode" w:uri="http://schemas.microsoft.com/office/word" w:val="12"/>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549fd"/>
    <w:pPr>
      <w:widowControl/>
      <w:suppressAutoHyphens w:val="true"/>
      <w:bidi w:val="0"/>
      <w:spacing w:before="0" w:after="0"/>
      <w:jc w:val="left"/>
    </w:pPr>
    <w:rPr>
      <w:rFonts w:ascii="Times-Ro" w:hAnsi="Times-Ro" w:eastAsia="Times New Roman" w:cs="Times New Roman"/>
      <w:color w:val="auto"/>
      <w:kern w:val="0"/>
      <w:sz w:val="28"/>
      <w:szCs w:val="20"/>
      <w:lang w:val="ro-RO" w:eastAsia="ro-RO" w:bidi="ar-SA"/>
    </w:rPr>
  </w:style>
  <w:style w:type="paragraph" w:styleId="Heading1">
    <w:name w:val="Heading 1"/>
    <w:basedOn w:val="Normal"/>
    <w:next w:val="Normal"/>
    <w:link w:val="Heading1Char"/>
    <w:qFormat/>
    <w:rsid w:val="008549fd"/>
    <w:pPr>
      <w:keepNext w:val="true"/>
      <w:jc w:val="center"/>
      <w:outlineLvl w:val="0"/>
    </w:pPr>
    <w:rPr>
      <w:b/>
    </w:rPr>
  </w:style>
  <w:style w:type="paragraph" w:styleId="Heading2">
    <w:name w:val="Heading 2"/>
    <w:basedOn w:val="Normal"/>
    <w:next w:val="Normal"/>
    <w:link w:val="Heading2Char"/>
    <w:qFormat/>
    <w:rsid w:val="008549fd"/>
    <w:pPr>
      <w:keepNext w:val="true"/>
      <w:jc w:val="center"/>
      <w:outlineLvl w:val="1"/>
    </w:pPr>
    <w:rPr>
      <w:b/>
      <w:sz w:val="24"/>
    </w:rPr>
  </w:style>
  <w:style w:type="paragraph" w:styleId="Heading3">
    <w:name w:val="Heading 3"/>
    <w:basedOn w:val="Normal"/>
    <w:next w:val="Normal"/>
    <w:link w:val="Heading3Char"/>
    <w:qFormat/>
    <w:rsid w:val="008549fd"/>
    <w:pPr>
      <w:keepNext w:val="true"/>
      <w:jc w:val="center"/>
      <w:outlineLvl w:val="2"/>
    </w:pPr>
    <w:rPr>
      <w:b/>
      <w:sz w:val="20"/>
    </w:rPr>
  </w:style>
  <w:style w:type="paragraph" w:styleId="Heading4">
    <w:name w:val="Heading 4"/>
    <w:basedOn w:val="Normal"/>
    <w:next w:val="Normal"/>
    <w:qFormat/>
    <w:rsid w:val="008549fd"/>
    <w:pPr>
      <w:keepNext w:val="true"/>
      <w:jc w:val="center"/>
      <w:outlineLvl w:val="3"/>
    </w:pPr>
    <w:rPr>
      <w:b/>
      <w:sz w:val="38"/>
    </w:rPr>
  </w:style>
  <w:style w:type="paragraph" w:styleId="Heading5">
    <w:name w:val="Heading 5"/>
    <w:basedOn w:val="Normal"/>
    <w:next w:val="Normal"/>
    <w:qFormat/>
    <w:rsid w:val="008549fd"/>
    <w:pPr>
      <w:keepNext w:val="true"/>
      <w:outlineLvl w:val="4"/>
    </w:pPr>
    <w:rPr>
      <w:b/>
      <w:sz w:val="22"/>
    </w:rPr>
  </w:style>
  <w:style w:type="paragraph" w:styleId="Heading6">
    <w:name w:val="Heading 6"/>
    <w:basedOn w:val="Normal"/>
    <w:next w:val="Normal"/>
    <w:qFormat/>
    <w:rsid w:val="008549fd"/>
    <w:pPr>
      <w:keepNext w:val="true"/>
      <w:outlineLvl w:val="5"/>
    </w:pPr>
    <w:rPr>
      <w:b/>
      <w:sz w:val="24"/>
    </w:rPr>
  </w:style>
  <w:style w:type="paragraph" w:styleId="Heading7">
    <w:name w:val="Heading 7"/>
    <w:basedOn w:val="Normal"/>
    <w:next w:val="Normal"/>
    <w:qFormat/>
    <w:rsid w:val="008549fd"/>
    <w:pPr>
      <w:keepNext w:val="true"/>
      <w:outlineLvl w:val="6"/>
    </w:pPr>
    <w:rPr>
      <w:rFonts w:ascii="Arial" w:hAnsi="Arial" w:cs="Arial"/>
      <w:b/>
      <w:bCs/>
      <w:sz w:val="18"/>
    </w:rPr>
  </w:style>
  <w:style w:type="paragraph" w:styleId="Heading8">
    <w:name w:val="Heading 8"/>
    <w:basedOn w:val="Normal"/>
    <w:next w:val="Normal"/>
    <w:qFormat/>
    <w:rsid w:val="008549fd"/>
    <w:pPr>
      <w:keepNext w:val="true"/>
      <w:jc w:val="center"/>
      <w:outlineLvl w:val="7"/>
    </w:pPr>
    <w:rPr>
      <w:rFonts w:ascii="Arial" w:hAnsi="Arial" w:cs="Arial"/>
      <w:b/>
      <w:bCs/>
      <w:color w:val="FF0000"/>
      <w:sz w:val="18"/>
    </w:rPr>
  </w:style>
  <w:style w:type="paragraph" w:styleId="Heading9">
    <w:name w:val="Heading 9"/>
    <w:basedOn w:val="Normal"/>
    <w:next w:val="Normal"/>
    <w:qFormat/>
    <w:rsid w:val="008549fd"/>
    <w:pPr>
      <w:keepNext w:val="true"/>
      <w:outlineLvl w:val="8"/>
    </w:pPr>
    <w:rPr>
      <w:rFonts w:ascii="Arial" w:hAnsi="Arial" w:cs="Arial"/>
      <w:b/>
      <w:i/>
      <w:iCs/>
      <w:sz w:val="18"/>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1d2841"/>
    <w:rPr/>
  </w:style>
  <w:style w:type="character" w:styleId="Heading1Char" w:customStyle="1">
    <w:name w:val="Heading 1 Char"/>
    <w:link w:val="Heading1"/>
    <w:qFormat/>
    <w:rsid w:val="00a12a1f"/>
    <w:rPr>
      <w:rFonts w:ascii="Times-Ro" w:hAnsi="Times-Ro"/>
      <w:b/>
      <w:sz w:val="28"/>
    </w:rPr>
  </w:style>
  <w:style w:type="character" w:styleId="Heading2Char" w:customStyle="1">
    <w:name w:val="Heading 2 Char"/>
    <w:link w:val="Heading2"/>
    <w:qFormat/>
    <w:rsid w:val="00a12a1f"/>
    <w:rPr>
      <w:rFonts w:ascii="Times-Ro" w:hAnsi="Times-Ro"/>
      <w:b/>
      <w:sz w:val="24"/>
    </w:rPr>
  </w:style>
  <w:style w:type="character" w:styleId="Heading3Char" w:customStyle="1">
    <w:name w:val="Heading 3 Char"/>
    <w:link w:val="Heading3"/>
    <w:qFormat/>
    <w:rsid w:val="00a12a1f"/>
    <w:rPr>
      <w:rFonts w:ascii="Times-Ro" w:hAnsi="Times-Ro"/>
      <w:b/>
    </w:rPr>
  </w:style>
  <w:style w:type="character" w:styleId="DocumentMapChar" w:customStyle="1">
    <w:name w:val="Document Map Char"/>
    <w:link w:val="DocumentMap"/>
    <w:uiPriority w:val="99"/>
    <w:semiHidden/>
    <w:qFormat/>
    <w:rsid w:val="00385c75"/>
    <w:rPr>
      <w:rFonts w:ascii="Tahoma" w:hAnsi="Tahoma" w:cs="Tahoma"/>
      <w:sz w:val="16"/>
      <w:szCs w:val="16"/>
    </w:rPr>
  </w:style>
  <w:style w:type="character" w:styleId="InternetLink">
    <w:name w:val="Hyperlink"/>
    <w:rsid w:val="008549fd"/>
    <w:rPr>
      <w:color w:val="000080"/>
      <w:u w:val="single"/>
    </w:rPr>
  </w:style>
  <w:style w:type="character" w:styleId="WW8Num3z0">
    <w:name w:val="WW8Num3z0"/>
    <w:qFormat/>
    <w:rPr/>
  </w:style>
  <w:style w:type="character" w:styleId="WW8Num2z1">
    <w:name w:val="WW8Num2z1"/>
    <w:qFormat/>
    <w:rPr/>
  </w:style>
  <w:style w:type="character" w:styleId="WW8Num5z0">
    <w:name w:val="WW8Num5z0"/>
    <w:qFormat/>
    <w:rPr/>
  </w:style>
  <w:style w:type="character" w:styleId="WW8Num7z0">
    <w:name w:val="WW8Num7z0"/>
    <w:qFormat/>
    <w:rPr/>
  </w:style>
  <w:style w:type="character" w:styleId="Emphasis">
    <w:name w:val="Emphasis"/>
    <w:qFormat/>
    <w:rPr>
      <w:i/>
      <w:iCs/>
    </w:rPr>
  </w:style>
  <w:style w:type="paragraph" w:styleId="Heading" w:customStyle="1">
    <w:name w:val="Heading"/>
    <w:basedOn w:val="Normal"/>
    <w:next w:val="TextBody"/>
    <w:qFormat/>
    <w:rsid w:val="008549fd"/>
    <w:pPr>
      <w:keepNext w:val="true"/>
      <w:spacing w:before="240" w:after="120"/>
    </w:pPr>
    <w:rPr>
      <w:rFonts w:ascii="Liberation Sans" w:hAnsi="Liberation Sans" w:eastAsia="Noto Sans CJK SC" w:cs="Lohit Devanagari"/>
      <w:szCs w:val="28"/>
    </w:rPr>
  </w:style>
  <w:style w:type="paragraph" w:styleId="TextBody">
    <w:name w:val="Body Text"/>
    <w:basedOn w:val="Normal"/>
    <w:rsid w:val="008549fd"/>
    <w:pPr>
      <w:jc w:val="both"/>
    </w:pPr>
    <w:rPr>
      <w:sz w:val="20"/>
    </w:rPr>
  </w:style>
  <w:style w:type="paragraph" w:styleId="List">
    <w:name w:val="List"/>
    <w:basedOn w:val="TextBody"/>
    <w:rsid w:val="008549fd"/>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8549fd"/>
    <w:pPr>
      <w:suppressLineNumbers/>
    </w:pPr>
    <w:rPr>
      <w:rFonts w:cs="Lohit Devanagari"/>
    </w:rPr>
  </w:style>
  <w:style w:type="paragraph" w:styleId="Caption1">
    <w:name w:val="caption"/>
    <w:basedOn w:val="Normal"/>
    <w:qFormat/>
    <w:rsid w:val="008549fd"/>
    <w:pPr>
      <w:suppressLineNumbers/>
      <w:spacing w:before="120" w:after="120"/>
    </w:pPr>
    <w:rPr>
      <w:rFonts w:cs="Lohit Devanagari"/>
      <w:i/>
      <w:iCs/>
      <w:sz w:val="24"/>
      <w:szCs w:val="24"/>
    </w:rPr>
  </w:style>
  <w:style w:type="paragraph" w:styleId="BodyText2">
    <w:name w:val="Body Text 2"/>
    <w:basedOn w:val="Normal"/>
    <w:qFormat/>
    <w:rsid w:val="008549fd"/>
    <w:pPr/>
    <w:rPr>
      <w:rFonts w:ascii="Arial" w:hAnsi="Arial" w:cs="Arial"/>
      <w:b/>
      <w:i/>
      <w:iCs/>
      <w:sz w:val="18"/>
    </w:rPr>
  </w:style>
  <w:style w:type="paragraph" w:styleId="BodyText3">
    <w:name w:val="Body Text 3"/>
    <w:basedOn w:val="Normal"/>
    <w:qFormat/>
    <w:rsid w:val="008549fd"/>
    <w:pPr>
      <w:jc w:val="center"/>
    </w:pPr>
    <w:rPr>
      <w:rFonts w:ascii="Arial" w:hAnsi="Arial" w:cs="Arial"/>
      <w:b/>
      <w:i/>
      <w:iCs/>
      <w:sz w:val="22"/>
      <w:lang w:val="fr-FR"/>
    </w:rPr>
  </w:style>
  <w:style w:type="paragraph" w:styleId="HeaderandFooter" w:customStyle="1">
    <w:name w:val="Header and Footer"/>
    <w:basedOn w:val="Normal"/>
    <w:qFormat/>
    <w:rsid w:val="008549fd"/>
    <w:pPr/>
    <w:rPr/>
  </w:style>
  <w:style w:type="paragraph" w:styleId="Footer">
    <w:name w:val="Footer"/>
    <w:basedOn w:val="Normal"/>
    <w:rsid w:val="001d2841"/>
    <w:pPr>
      <w:tabs>
        <w:tab w:val="clear" w:pos="720"/>
        <w:tab w:val="center" w:pos="4320" w:leader="none"/>
        <w:tab w:val="right" w:pos="8640" w:leader="none"/>
      </w:tabs>
    </w:pPr>
    <w:rPr>
      <w:lang w:val="en-US"/>
    </w:rPr>
  </w:style>
  <w:style w:type="paragraph" w:styleId="NormalWeb">
    <w:name w:val="Normal (Web)"/>
    <w:basedOn w:val="Normal"/>
    <w:qFormat/>
    <w:rsid w:val="00fe3bb9"/>
    <w:pPr>
      <w:spacing w:beforeAutospacing="1" w:after="119"/>
    </w:pPr>
    <w:rPr>
      <w:rFonts w:ascii="Times New Roman" w:hAnsi="Times New Roman"/>
      <w:sz w:val="24"/>
      <w:szCs w:val="24"/>
      <w:lang w:val="en-US" w:eastAsia="en-US"/>
    </w:rPr>
  </w:style>
  <w:style w:type="paragraph" w:styleId="DocumentMap">
    <w:name w:val="Document Map"/>
    <w:basedOn w:val="Normal"/>
    <w:link w:val="DocumentMapChar"/>
    <w:uiPriority w:val="99"/>
    <w:semiHidden/>
    <w:unhideWhenUsed/>
    <w:qFormat/>
    <w:rsid w:val="00385c75"/>
    <w:pPr/>
    <w:rPr>
      <w:rFonts w:ascii="Tahoma" w:hAnsi="Tahoma"/>
      <w:sz w:val="16"/>
      <w:szCs w:val="16"/>
    </w:rPr>
  </w:style>
  <w:style w:type="paragraph" w:styleId="TableContents" w:customStyle="1">
    <w:name w:val="Table Contents"/>
    <w:basedOn w:val="Normal"/>
    <w:qFormat/>
    <w:rsid w:val="008549fd"/>
    <w:pPr>
      <w:widowControl w:val="false"/>
      <w:suppressLineNumbers/>
    </w:pPr>
    <w:rPr/>
  </w:style>
  <w:style w:type="paragraph" w:styleId="TableHeading">
    <w:name w:val="Table Heading"/>
    <w:basedOn w:val="TableContents"/>
    <w:qFormat/>
    <w:pPr>
      <w:suppressLineNumbers/>
      <w:jc w:val="center"/>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ro-RO" w:eastAsia="zh-CN" w:bidi="ar-SA"/>
    </w:rPr>
  </w:style>
  <w:style w:type="numbering" w:styleId="NoList" w:default="1">
    <w:name w:val="No List"/>
    <w:uiPriority w:val="99"/>
    <w:semiHidden/>
    <w:unhideWhenUsed/>
    <w:qFormat/>
  </w:style>
  <w:style w:type="numbering" w:styleId="WW8Num3">
    <w:name w:val="WW8Num3"/>
    <w:qFormat/>
  </w:style>
  <w:style w:type="numbering" w:styleId="WW8Num2">
    <w:name w:val="WW8Num2"/>
    <w:qFormat/>
  </w:style>
  <w:style w:type="numbering" w:styleId="WW8Num5">
    <w:name w:val="WW8Num5"/>
    <w:qFormat/>
  </w:style>
  <w:style w:type="numbering" w:styleId="WW8Num7">
    <w:name w:val="WW8Num7"/>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5A20891-1B03-4345-AE66-0CCFAB2D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Application>LibreOffice/7.3.2.2$Linux_X86_64 LibreOffice_project/30$Build-2</Application>
  <AppVersion>15.0000</AppVersion>
  <Pages>3</Pages>
  <Words>1077</Words>
  <Characters>6288</Characters>
  <CharactersWithSpaces>7370</CharactersWithSpaces>
  <Paragraphs>7</Paragraphs>
  <Company>Golia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2018-08-27T06:43:00Z</dcterms:created>
  <dc:creator>Vitalie</dc:creator>
  <dc:description/>
  <dc:language>ro-RO</dc:language>
  <cp:lastModifiedBy/>
  <cp:lastPrinted>2016-09-07T16:52:00Z</cp:lastPrinted>
  <dcterms:modified xsi:type="dcterms:W3CDTF">2025-12-18T18:40:00Z</dcterms:modified>
  <cp:revision>94</cp:revision>
  <dc:subject/>
  <dc:title>Unitatea de `nv\]\m=nt                                       Nr</dc:title>
</cp:coreProperties>
</file>

<file path=docProps/custom.xml><?xml version="1.0" encoding="utf-8"?>
<Properties xmlns="http://schemas.openxmlformats.org/officeDocument/2006/custom-properties" xmlns:vt="http://schemas.openxmlformats.org/officeDocument/2006/docPropsVTypes"/>
</file>