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13" w:rsidRPr="00745C13" w:rsidRDefault="00745C13" w:rsidP="00745C13">
      <w:pPr>
        <w:shd w:val="clear" w:color="auto" w:fill="FFFFFF"/>
        <w:spacing w:before="100" w:beforeAutospacing="1" w:after="100" w:afterAutospacing="1" w:line="240" w:lineRule="auto"/>
        <w:rPr>
          <w:rFonts w:ascii="Times New Roman" w:eastAsia="Times New Roman" w:hAnsi="Times New Roman" w:cs="Segoe UI"/>
          <w:b/>
          <w:color w:val="212529"/>
          <w:sz w:val="15"/>
          <w:szCs w:val="15"/>
        </w:rPr>
      </w:pPr>
      <w:r w:rsidRPr="00745C13">
        <w:rPr>
          <w:rFonts w:ascii="Times New Roman" w:eastAsia="Times New Roman" w:hAnsi="Times New Roman" w:cs="Segoe UI"/>
          <w:b/>
          <w:bCs/>
          <w:color w:val="212529"/>
          <w:sz w:val="15"/>
          <w:szCs w:val="15"/>
        </w:rPr>
        <w:t>Vasile V. Macovei / Sicu V. Macovei</w:t>
      </w:r>
      <w:r w:rsidRPr="00745C13">
        <w:rPr>
          <w:rFonts w:ascii="Times New Roman" w:eastAsia="Times New Roman" w:hAnsi="Times New Roman" w:cs="Segoe UI"/>
          <w:b/>
          <w:color w:val="212529"/>
          <w:sz w:val="15"/>
          <w:szCs w:val="15"/>
        </w:rPr>
        <w:t> – cadru universitar, diplomat de carieră, scriitor, născut 19 decembrie 1937, Chişinău, Basarabia. Cetăţenie/naţionalitate/etnie română.</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I. BIOGRAFIE:</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i/>
          <w:iCs/>
          <w:color w:val="212529"/>
          <w:sz w:val="15"/>
          <w:szCs w:val="15"/>
        </w:rPr>
        <w:t>Părinţii</w:t>
      </w:r>
      <w:r w:rsidRPr="00745C13">
        <w:rPr>
          <w:rFonts w:ascii="Segoe UI" w:eastAsia="Times New Roman" w:hAnsi="Segoe UI" w:cs="Segoe UI"/>
          <w:color w:val="212529"/>
          <w:sz w:val="15"/>
          <w:szCs w:val="15"/>
        </w:rPr>
        <w:t>: mama, Aspazia (născută Săvescu, la Botoşani), casnică; tatăl, Vasile Macovei (născut în satul Măscăteni, comuna Albeşti, j. Botoşani), militar de carieră, subofiţer, în funcţie la Chişinău – Comandamentul Militar al Basarabiei, Corpul de Armată, în perioada 1920-1940. </w:t>
      </w:r>
      <w:r w:rsidRPr="00745C13">
        <w:rPr>
          <w:rFonts w:ascii="Segoe UI" w:eastAsia="Times New Roman" w:hAnsi="Segoe UI" w:cs="Segoe UI"/>
          <w:b/>
          <w:bCs/>
          <w:color w:val="212529"/>
          <w:sz w:val="15"/>
          <w:szCs w:val="15"/>
        </w:rPr>
        <w:t>Distincţii militare conferite de Regii Ferdinand I, Carol II şi Mihai I:</w:t>
      </w:r>
      <w:r w:rsidRPr="00745C13">
        <w:rPr>
          <w:rFonts w:ascii="Segoe UI" w:eastAsia="Times New Roman" w:hAnsi="Segoe UI" w:cs="Segoe UI"/>
          <w:color w:val="212529"/>
          <w:sz w:val="15"/>
          <w:szCs w:val="15"/>
        </w:rPr>
        <w:t> - Medalia „Serviciul Credincios”, cl. II-a, 14.XI.1922; „Crucea comemorativă a Războiului 1916-1918” cu „Bretele Mărăşeşti”, 15.XII.1926; „Medalia Serviciul Credincios”, cl. I-a, 11.V.1929; „Medalia Serviciul Credincios”, 11.V.1933; „Medalia Serviciul Militar”, 21.X.1933; „Crucea Serviciul Credincios”, 10.V.1938.</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i/>
          <w:iCs/>
          <w:color w:val="212529"/>
          <w:sz w:val="15"/>
          <w:szCs w:val="15"/>
        </w:rPr>
        <w:t>Părinţii</w:t>
      </w:r>
      <w:r w:rsidRPr="00745C13">
        <w:rPr>
          <w:rFonts w:ascii="Segoe UI" w:eastAsia="Times New Roman" w:hAnsi="Segoe UI" w:cs="Segoe UI"/>
          <w:color w:val="212529"/>
          <w:sz w:val="15"/>
          <w:szCs w:val="15"/>
        </w:rPr>
        <w:t> au avut mai mulţi copii: Ioana, contabilă, căsătorită Mihailovici; Mihai, tehnician construcţii; Rodica, căsătorită Vasiliu, funcţionară; Vasile, al 7-lea copil, diplomat; Gabriela, căsătorită Pestriţu, inginer agronom. Trei dintre ei, Alexandru, Cezara şi Vasile, s-au născut la Chişinău, ceilalţi, la Botoşani. În iunie 1940, familia a fost evacuată în România, la Botoşani, ulterior, stabilindu-se la Iaşi.</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i/>
          <w:iCs/>
          <w:color w:val="212529"/>
          <w:sz w:val="15"/>
          <w:szCs w:val="15"/>
        </w:rPr>
        <w:t>Fratele Mihai Macovei</w:t>
      </w:r>
      <w:r w:rsidRPr="00745C13">
        <w:rPr>
          <w:rFonts w:ascii="Segoe UI" w:eastAsia="Times New Roman" w:hAnsi="Segoe UI" w:cs="Segoe UI"/>
          <w:color w:val="212529"/>
          <w:sz w:val="15"/>
          <w:szCs w:val="15"/>
        </w:rPr>
        <w:t> şi-a făcut serviciul militar la Marină, participând în al doilea Război Mondial, ca membru al echipajului submarinului Delfinul, la luptele din Marea Neagră. </w:t>
      </w:r>
      <w:r w:rsidRPr="00745C13">
        <w:rPr>
          <w:rFonts w:ascii="Segoe UI" w:eastAsia="Times New Roman" w:hAnsi="Segoe UI" w:cs="Segoe UI"/>
          <w:b/>
          <w:bCs/>
          <w:color w:val="212529"/>
          <w:sz w:val="15"/>
          <w:szCs w:val="15"/>
        </w:rPr>
        <w:t>A primit Distincţiile:</w:t>
      </w:r>
      <w:r w:rsidRPr="00745C13">
        <w:rPr>
          <w:rFonts w:ascii="Segoe UI" w:eastAsia="Times New Roman" w:hAnsi="Segoe UI" w:cs="Segoe UI"/>
          <w:color w:val="212529"/>
          <w:sz w:val="15"/>
          <w:szCs w:val="15"/>
        </w:rPr>
        <w:t> „Ordinul Militar” cl. I-a, Medalia „Meritul Militar” cl. I-a şi „Virtutea Ostăşească” cl. II-a.</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i/>
          <w:iCs/>
          <w:color w:val="212529"/>
          <w:sz w:val="15"/>
          <w:szCs w:val="15"/>
        </w:rPr>
        <w:t>Vasile V. Macovei</w:t>
      </w:r>
      <w:r w:rsidRPr="00745C13">
        <w:rPr>
          <w:rFonts w:ascii="Segoe UI" w:eastAsia="Times New Roman" w:hAnsi="Segoe UI" w:cs="Segoe UI"/>
          <w:color w:val="212529"/>
          <w:sz w:val="15"/>
          <w:szCs w:val="15"/>
        </w:rPr>
        <w:t> este căsătorit cu </w:t>
      </w:r>
      <w:r w:rsidRPr="00745C13">
        <w:rPr>
          <w:rFonts w:ascii="Segoe UI" w:eastAsia="Times New Roman" w:hAnsi="Segoe UI" w:cs="Segoe UI"/>
          <w:i/>
          <w:iCs/>
          <w:color w:val="212529"/>
          <w:sz w:val="15"/>
          <w:szCs w:val="15"/>
        </w:rPr>
        <w:t>Antoneta Hulubei-Macovei</w:t>
      </w:r>
      <w:r w:rsidRPr="00745C13">
        <w:rPr>
          <w:rFonts w:ascii="Segoe UI" w:eastAsia="Times New Roman" w:hAnsi="Segoe UI" w:cs="Segoe UI"/>
          <w:color w:val="212529"/>
          <w:sz w:val="15"/>
          <w:szCs w:val="15"/>
        </w:rPr>
        <w:t> (n. 22 august 1942, Iaşi), licenţiată a Facultăţii de filologie a Universităţii „Alexandru Ioan Cuza” din Iaşi, scriitoare, autoare a 12 volume de proză şi poezie. A fost profesor în învăţământul liceal – la Iaşi – şi Bibliotecar-documentarist, la Biblioteca Naţională a României. Mama soţiei, Maria Hulubei (născută Maxim, în localitatea Dolhasca, j. Suceava), casnică. Tatăl, Narcis Hulubei (născut la Iaşi), funcţionar CFR, şef de gară, a fost văr primar cu Academicianul Horia Hulubei. Soţia are o soră, Cornelia, medic, căsătorită cu Mihai Diaconescu, medic, Profesor universitar, domiciliază în Iaşi.</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II. STUDII.</w:t>
      </w:r>
      <w:r w:rsidRPr="00745C13">
        <w:rPr>
          <w:rFonts w:ascii="Segoe UI" w:eastAsia="Times New Roman" w:hAnsi="Segoe UI" w:cs="Segoe UI"/>
          <w:color w:val="212529"/>
          <w:sz w:val="15"/>
          <w:szCs w:val="15"/>
        </w:rPr>
        <w:t> Gimnaziale – Şcoala Elementară nr. 7-Copou, Iaşi, (1945-1952). Liceale – Colegiul Naţional „Costache Negruzzi”, Iaşi (1952-1955). Superioare – Facultatea de Istorie, Secţia Istorie-Filologie, Universitatea „Alexandru Ioan Cuza”, Iaşi (1957-1962). Cursul Postuniversitar de Relaţii Internaţionale, Universitatea Bucureşti (1966-1968), încheiat cu examen de stat şi Diploma cu calificativul „10”. I-a avut ca profesori pe academicienii Mircea Maliţa, Dinu C. Giurăscu, Virgil Cândea, Zoe Dumitrescu-Buşulenga. Limbi străine (scris-vorbit): franceză, germană, spaniolă, portugheză, engleză.</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III. CARIERA PROFESIONALĂ</w:t>
      </w:r>
      <w:r w:rsidRPr="00745C13">
        <w:rPr>
          <w:rFonts w:ascii="Segoe UI" w:eastAsia="Times New Roman" w:hAnsi="Segoe UI" w:cs="Segoe UI"/>
          <w:color w:val="212529"/>
          <w:sz w:val="15"/>
          <w:szCs w:val="15"/>
        </w:rPr>
        <w:t> (în ţară): </w:t>
      </w:r>
      <w:r w:rsidRPr="00745C13">
        <w:rPr>
          <w:rFonts w:ascii="Segoe UI" w:eastAsia="Times New Roman" w:hAnsi="Segoe UI" w:cs="Segoe UI"/>
          <w:b/>
          <w:bCs/>
          <w:color w:val="212529"/>
          <w:sz w:val="15"/>
          <w:szCs w:val="15"/>
        </w:rPr>
        <w:t>Asistent</w:t>
      </w:r>
      <w:r w:rsidRPr="00745C13">
        <w:rPr>
          <w:rFonts w:ascii="Segoe UI" w:eastAsia="Times New Roman" w:hAnsi="Segoe UI" w:cs="Segoe UI"/>
          <w:color w:val="212529"/>
          <w:sz w:val="15"/>
          <w:szCs w:val="15"/>
        </w:rPr>
        <w:t> universitar (1962-1966); </w:t>
      </w:r>
      <w:r w:rsidRPr="00745C13">
        <w:rPr>
          <w:rFonts w:ascii="Segoe UI" w:eastAsia="Times New Roman" w:hAnsi="Segoe UI" w:cs="Segoe UI"/>
          <w:b/>
          <w:bCs/>
          <w:color w:val="212529"/>
          <w:sz w:val="15"/>
          <w:szCs w:val="15"/>
        </w:rPr>
        <w:t>Ataşat</w:t>
      </w:r>
      <w:r w:rsidRPr="00745C13">
        <w:rPr>
          <w:rFonts w:ascii="Segoe UI" w:eastAsia="Times New Roman" w:hAnsi="Segoe UI" w:cs="Segoe UI"/>
          <w:color w:val="212529"/>
          <w:sz w:val="15"/>
          <w:szCs w:val="15"/>
        </w:rPr>
        <w:t> în Ministerul Afacerilor Externe (sediul central-1969-1971), Direcţia Culturală. </w:t>
      </w:r>
      <w:r w:rsidRPr="00745C13">
        <w:rPr>
          <w:rFonts w:ascii="Segoe UI" w:eastAsia="Times New Roman" w:hAnsi="Segoe UI" w:cs="Segoe UI"/>
          <w:b/>
          <w:bCs/>
          <w:color w:val="212529"/>
          <w:sz w:val="15"/>
          <w:szCs w:val="15"/>
        </w:rPr>
        <w:t>Secretar II</w:t>
      </w:r>
      <w:r w:rsidRPr="00745C13">
        <w:rPr>
          <w:rFonts w:ascii="Segoe UI" w:eastAsia="Times New Roman" w:hAnsi="Segoe UI" w:cs="Segoe UI"/>
          <w:color w:val="212529"/>
          <w:sz w:val="15"/>
          <w:szCs w:val="15"/>
        </w:rPr>
        <w:t>, </w:t>
      </w:r>
      <w:r w:rsidRPr="00745C13">
        <w:rPr>
          <w:rFonts w:ascii="Segoe UI" w:eastAsia="Times New Roman" w:hAnsi="Segoe UI" w:cs="Segoe UI"/>
          <w:b/>
          <w:bCs/>
          <w:color w:val="212529"/>
          <w:sz w:val="15"/>
          <w:szCs w:val="15"/>
        </w:rPr>
        <w:t>Secretar I</w:t>
      </w:r>
      <w:r w:rsidRPr="00745C13">
        <w:rPr>
          <w:rFonts w:ascii="Segoe UI" w:eastAsia="Times New Roman" w:hAnsi="Segoe UI" w:cs="Segoe UI"/>
          <w:color w:val="212529"/>
          <w:sz w:val="15"/>
          <w:szCs w:val="15"/>
        </w:rPr>
        <w:t>, în M.A.E., Direcţia Cultură şi Presă (1971-1979). În Centrala MAE, s-a ocupat în perioada 1968-1979 de relaţiile bilaterale ale României în domeniile artei, filmului, cărţilor, presei. A fost reprezentantul MAE în pregătirea şi organizarea expoziţiilor de artă, fotografie, artă populară, a „Zilelor” şi „Săptămânilor filmului” în ţară şi străinătate, consultant la realizarea de filme documentare dedicate străinătăţii – „Universitatea românească”, „Pagini de istorie”, „România turistică”, „Vânătoarea în România”, „Cetăţile chimiei” etc. A realizat, pentru MAE, un ciclu de cinci filme documentare despre Constantin Brâncuşi şi opera sa. Pentru Misiunile diplomatice ale României a editat în anii ’70 un disc „Electrecord” imprimat cu Colinde de Crăciun în interpretarea Corului Madrigal, un disc „Tudor Gheorghe”, a reeditat „Abecedarul” lui Ion Creangă, a achiziţionat din fonduri MAE, selectat şi pregătit 5 expoziţii complexe de „Artă Populară” – ţesături, costume,ceramică, lemn, instrumente muzicale, transmise Ambasadelor din SUA, Canada, Australia, Franţa şi Germania.</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color w:val="212529"/>
          <w:sz w:val="15"/>
          <w:szCs w:val="15"/>
        </w:rPr>
        <w:t>În perioada 1975-1978, în cadrul Serviciului „Ziariştii Străini” din Direcţia Cultură şi Presă, a însoţit ziariştii străini-directori şi redactori şefi de la mari concerne de presă scrisă şi vorbită din SUA, Marea Britanie, Franţa, RFG, Spania, Austria, Olanda, Portugalia, Iran, Turcia, Israel, Brazilia, Argentina, Mexic, Peru, Ecuador în vizitele de documentare efectuate, încheiate cu interviuri cu şeful Statului. În aceeaşi perioadă, a însoţit grupurile de presă ce făceau parte din delegaţiile şefilor de state sau de guverne în vizitele oficiale în România: SUA, Franţa, RFG, Olanda, Belgia, Luxemburg, Italia, Portugalia, Grecia, Austria, Turcia, Iran, Siria, Egipt, Burkina Fasso, Argentina, Peru, Ecuador, China, Polonia, Cehoslovacia…</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color w:val="212529"/>
          <w:sz w:val="15"/>
          <w:szCs w:val="15"/>
        </w:rPr>
        <w:t>În perioada 1981-1982, a lucrat în Centrala MAE, Direcţia America.</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color w:val="212529"/>
          <w:sz w:val="15"/>
          <w:szCs w:val="15"/>
        </w:rPr>
        <w:t>1983-1989 – „Disponibilizat” din MAE la ONT Carpaţi Bucureşti, Serviciul Relaţii Externe, în urma Hotărârilor conducerii de Partid de „rotare a cadrelor”, deşi beneficiase, în perioada 1968-1983, în fiecare an de calificative „Foarte bine”.</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color w:val="212529"/>
          <w:sz w:val="15"/>
          <w:szCs w:val="15"/>
        </w:rPr>
        <w:t>Reangajat, în MAE, după evenimentele din Decembrie 1989, </w:t>
      </w:r>
      <w:r w:rsidRPr="00745C13">
        <w:rPr>
          <w:rFonts w:ascii="Segoe UI" w:eastAsia="Times New Roman" w:hAnsi="Segoe UI" w:cs="Segoe UI"/>
          <w:b/>
          <w:bCs/>
          <w:color w:val="212529"/>
          <w:sz w:val="15"/>
          <w:szCs w:val="15"/>
        </w:rPr>
        <w:t>Consilier, Director</w:t>
      </w:r>
      <w:r w:rsidRPr="00745C13">
        <w:rPr>
          <w:rFonts w:ascii="Segoe UI" w:eastAsia="Times New Roman" w:hAnsi="Segoe UI" w:cs="Segoe UI"/>
          <w:color w:val="212529"/>
          <w:sz w:val="15"/>
          <w:szCs w:val="15"/>
        </w:rPr>
        <w:t> Direcţia Culturală (1990-1993) şi Direcţia Europa Occidentală-Ţări NATO şi UE (1997-1998)</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color w:val="212529"/>
          <w:sz w:val="15"/>
          <w:szCs w:val="15"/>
        </w:rPr>
        <w:t>În perioada 1990-1992, în Centrala MAE, a coordonat relaţiile culturale externe şi schimburile culturale ale României, activitatea Centrelor Culturale şi acţiunile culturale în mediile Diasporei. A pregătit şi inaugurat Institutele Culturale de la Viena şi Veneţia, a făcut demersurile pentru organizarea Institutelor culturale de la Budapesta şi Chişinău. În 1991, a iniţiat şi organizat „Casa Americii Latine” din Bucureşti, cu activitate multifuncţională.</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color w:val="212529"/>
          <w:sz w:val="15"/>
          <w:szCs w:val="15"/>
        </w:rPr>
        <w:t xml:space="preserve">A gestionat, după 1990, reluarea relaţiilor oficiale în domeniile educaţiei, ştiinţei şi culturii, negociind Acorduri şi Programe de Colaborare cu RFG, Spania, Olanda, Luxemburg, Polonia, Israel, Albania, care prevedeau schimburi de profesori şi studenţi, oferirea de burse, donaţii </w:t>
      </w:r>
      <w:r w:rsidRPr="00745C13">
        <w:rPr>
          <w:rFonts w:ascii="Segoe UI" w:eastAsia="Times New Roman" w:hAnsi="Segoe UI" w:cs="Segoe UI"/>
          <w:color w:val="212529"/>
          <w:sz w:val="15"/>
          <w:szCs w:val="15"/>
        </w:rPr>
        <w:lastRenderedPageBreak/>
        <w:t>de aparatură, organizarea de congrese şi simpozioane, schimburi de expoziţii, Zile şi Săptămâni ale filmului etc. În septembrie 1991, a asigurat, împreună cu Ministerul Culturii, deplasarea la Bienala de la Sao Paulo, Brazilia, a Teatrului Naţional din Bucureşti, a Teatrului Bulandra şi a unei expoziţii de Artă Românească contemporană. A susţinut şi impulsionat relaţiile cu Diaspora, realizând contacte în ţară şi străinătate cu reprezentanţi ai românilor stabiliţi în străinătate şi efectuând „vizite de lucru” la colectivele de români din SUA, Canada, Spania, Italia, Olanda, Belgia, RFG, Danemarca, Suedia, Austria, Albania, oferind burse de studii, cărţi, materiale, audio şi video.</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color w:val="212529"/>
          <w:sz w:val="15"/>
          <w:szCs w:val="15"/>
        </w:rPr>
        <w:t>Pentru românii din SUA, împreună cu Televiziunea Română a organizat un program săptămânal de ştiri, prezentat la o oră de vârf la un post de televiziune din New-York.</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color w:val="212529"/>
          <w:sz w:val="15"/>
          <w:szCs w:val="15"/>
        </w:rPr>
        <w:t>În cadrul Centralei MAE, a fost organizatorul, în iulie 1992, a manifestărilor complexe din cadrul aniversării a 130 de ani de la crearea MAE – expoziţie documentară, expoziţie de carte editată în străinătate, galeria de portrete ale Miniştrilor Afacerilor Externe, expoziţie cu lucrări de artă din Patrimoniul MAE, expoziţie foto cu Sedii ale Misiunilor Diplomatice, volum de documentare comemorativ, Medalie comemorativă, serie filatelică de 7 timbre cu eficii ale Miniştrilor Afacerilor Externe… În Centrala MAE, a organizat acţiuni culturale de prestigiu – recitalul corului „Madrigal”, medalion „Mihai Eminescu” – expoziţie grafică Ligia Macovei, expoziţie volume M. Eminescu tipărite în străinătate, recital de poezie susţinut de artiştii Teatrului Naţional Bucureşti – Gheorghe Cozorici, Adela Mărculescu şi Adrian Pintea, „Moment Caragiale” în interpretarea artiştilor Rodica Mandache şi Marian Râlea, recital de vioară Eugen Sârbu, expoziţie de pictură Marin Sorescu… Prin Note aprobate de Ministru, s-au acordat, la propunerea lui Vasile Macovei, actualele nume de „Sala Grigore Gafencu” şi „Salonul Nicolae Titulescu” din sediul MAE, fiind aprobată şi iniţiativa de organizare a unui „Muzeu al Diplomaţiei Române”.</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color w:val="212529"/>
          <w:sz w:val="15"/>
          <w:szCs w:val="15"/>
        </w:rPr>
        <w:t>Prin iniţiativa lui Vasile Macovei şi a lui Adrian Dohotaru, Secretar de Stat, s-au achiziţionat, la o Licitaţie la Londra, două săbii ale Principelui Alexandru Ioan Cuza, una aflată, în prezent, la Muzeul Cotroceni şi a doua, la MAE. În 1998, ca director al Direcţiei Europa Occidentală, s-a implicat în acţiunile coordonate de MAE şi derulare prin intermediul misiunilor diplomatice din Europa, având ca obiectiv integrarea euro-atlantică a României.</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color w:val="212529"/>
          <w:sz w:val="15"/>
          <w:szCs w:val="15"/>
        </w:rPr>
        <w:t>A pregătit, pe linia MAE, organizarea, în România sau străinătate, a vizitelor la nivel de şef de stat, prim ministru, preşedinţi de Camere Parlamentare, ministru de externe, având ca obiective principale integrarea în NATO şi Uniunea Europeană, precum şi intensificarea şi diversificarea colaborării bilaterale. Cu aceeaşi finalitate, a coordonat realizarea vizitelor în state membre NATO şi UE a Majestăţii Sale Mihai I (Marea Britanie, Spania, Olanda, Belgia, Suedia, Norvegia). A reprezentat România la conferinţele internaţionale consacrate cooperării culturale de la Viena (1991), Paris (1992) şi Rio de Janeiro (Uniunea Latină), la Bienala de la Sao Paulo (1991), la reuniunea Comisiei economice a ONU pentru America Latină (Montevideo 1991) şi la reuniunea Agenţiei ONU pentru mediu (Punta del Este, 2004).</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IV. SERVICII DIPLOMATICE ÎN EXTERIOR:</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Ataşat cultural</w:t>
      </w:r>
      <w:r w:rsidRPr="00745C13">
        <w:rPr>
          <w:rFonts w:ascii="Segoe UI" w:eastAsia="Times New Roman" w:hAnsi="Segoe UI" w:cs="Segoe UI"/>
          <w:color w:val="212529"/>
          <w:sz w:val="15"/>
          <w:szCs w:val="15"/>
        </w:rPr>
        <w:t> la Ambasada României din R.D. Germană, Berlin (1971-1973): A organizat turneele, la Berlin, ale „Corului Madrigal”, Teatrului „Lucia Sturdza Bulandra”, Teatrului „Constantin Tănase”, expoziţia „Ştefan Luchian”, expoziţia „Artişti plastici români contemporani”, recitalurile Valentin şi Ştefan Gheorghiu, Silvia Marcovici, Săptămâna Filmului Românesc, recitaluri de poezie românească susţinute de Nina Cassian şi Irina Răchiţeanu-Şirianu…</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Însărcinat cu afaceri, Şef de Misiune</w:t>
      </w:r>
      <w:r w:rsidRPr="00745C13">
        <w:rPr>
          <w:rFonts w:ascii="Segoe UI" w:eastAsia="Times New Roman" w:hAnsi="Segoe UI" w:cs="Segoe UI"/>
          <w:color w:val="212529"/>
          <w:sz w:val="15"/>
          <w:szCs w:val="15"/>
        </w:rPr>
        <w:t>, la Ambasada României din Santiago de Chile (1979-1981): Acţionând în cadrul condiţiilor impuse de Dictatura militară a generalului Pinochet, a reuşit să impulsioneze relaţiile comerciale, dar şi pe cele cultural-ştiinţifice precum şi relaţiile cu românii stabiliţi în Chile, demersurile Părţii Române în domeniile silviculturii şi pescuitului, exportului de tractoare, ARO şi produse chimice. A făcut donaţii de carte românească-beletristică, istorie, artă – Bibliotecii Naţionale din Santiago de Chile, precum şi Universităţilor din Santiago şi Valparaiso. A prezentat, la Televiziunile Universitare, filme documentare cu tematică istorică, turistică, artistică.</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Consul General</w:t>
      </w:r>
      <w:r w:rsidRPr="00745C13">
        <w:rPr>
          <w:rFonts w:ascii="Segoe UI" w:eastAsia="Times New Roman" w:hAnsi="Segoe UI" w:cs="Segoe UI"/>
          <w:color w:val="212529"/>
          <w:sz w:val="15"/>
          <w:szCs w:val="15"/>
        </w:rPr>
        <w:t> al României la Rio de Janeiro (1992-1995), Circumscripţia Consulară cuprinzând Statele Rio de Janeiro, Ceara, Rio Grande do Norte, Paraiba, Pernambuco, Alagoas, Sergipe, Bahia, Mins Gerais, Espirito Santo şi Parana, respectiv două treimi din suprafaţa Braziliei, cealaltă treime fiind asigurată tot de Consulatul General de la Rio de Janeiro, Ambasada de la Brasilia fiind practic izolată în centrul ţării. (Ca un fapt inedit în Diplomaţie, fiind Consul General la Rio de Janeiro, din Monitorul Oficial al României, Partea I, Nr. 358, aflăm că, la 2 decembrie 1994, prin Hotărârea Guvernului României, a fost numit „Consul General, şef al Consulatului General al României la Sao Paulo-Brazilia”.</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Activitatea în domeniul dezvoltării relaţiilor bilaterale</w:t>
      </w:r>
      <w:r w:rsidRPr="00745C13">
        <w:rPr>
          <w:rFonts w:ascii="Segoe UI" w:eastAsia="Times New Roman" w:hAnsi="Segoe UI" w:cs="Segoe UI"/>
          <w:color w:val="212529"/>
          <w:sz w:val="15"/>
          <w:szCs w:val="15"/>
        </w:rPr>
        <w:t xml:space="preserve"> – vizita Primului Ministru Nicolae Văcăroiu (mai 1994), a Preşedintelui Senatului Oliviu Gherman (octombrie 1993), a Preşedintelui şi Vicepreşedintelui Bancorex; semnarea Acordului de colaborare între Universitatea Bucureşti şi Universitatea de Stat din Rio de Janeiro; realizarea împreună cu Universitatea Santa Maria a unui stagiu de cercetare de o lună de zile pentru un grup de 6 cercetători de la Muzeul Antipa din Bucureşti; organizarea expoziţiilor de „Scoarţe populare româneşti din sec. XIX” la Rio de Janeiro, Sao Paulo, Curitiba, Porto Alegre, Brasilia, a expoziţiilor de grafică şi fotografii turistice; organizarea turneului la Sao Paulo a Teatrului Naţional din Craiova. A inaugurat „Institutul Cultural Mihai Eminescu” din Macaubas, Statul Bahia-Brazilia, cu prezentarea de expoziţii de grafică şi fotografii şi susţinerea unui curs de limba şi cultura română. A identificat şi stabilit legături cu colectivităţi de români din Brazilia – colonia de saşi din Rio Negro, cu saşi plecaţi, la 1885, din Zona Gura Humorului şi cea de şvabi de la Guarapuava, plecaţi, după 1950, din Banat. În ambele colectivităţi, a organizat expoziţii, a făcut donaţii de cărţi şi artizanat, a „înfrăţit” localităţile Rio Negro şi Gura Humorului, cu sprijinul autorităţilor locale Piaţa centrală din Rio Negro, cu peste 100.000 locuitori, a primit numele de „Piaţa Bucovina”, fiind amenajată cu o „Poartă”, „Fântână” şi o „Troiţă” bucovinene. Ca un fapt inedit în practica diplomatică, la încheierea misiunii sale la Rio de Janeiro, Autorităţile braziliene şi 250 de membri ai „Asociaţiei Culturale Germano-Bucovinene” au semnat o „Solicitare”, transmisă lui Andrei Pleşu, Ministrul Afacerilor Externe, pentru retrimiterea în Misiune la „Rio de Janeiro, a Consulului General Vasile Macovei ca să-şi exercite relevantele servicii ca reprezentant al României”. Pentru românii din </w:t>
      </w:r>
      <w:r w:rsidRPr="00745C13">
        <w:rPr>
          <w:rFonts w:ascii="Segoe UI" w:eastAsia="Times New Roman" w:hAnsi="Segoe UI" w:cs="Segoe UI"/>
          <w:color w:val="212529"/>
          <w:sz w:val="15"/>
          <w:szCs w:val="15"/>
        </w:rPr>
        <w:lastRenderedPageBreak/>
        <w:t>Brazilia, a realizat lunar, timp de trei ani – 1993, 1994 şi 1995 – un „Buletin informativ” de 25-30 de pagini, redactat integral personal. Cu sprijinul unor intelectuali români, stabiliţi la Rio de Janeiro, şi susţinerea financiară a Consulatului General, s-au editat „Gramatica limbii române”, Mircea Eliade „Istoria poporului român” şi Julia Carap „Legende şi poveşti ale românilor” (4 vol.). Cu sprijinul „Fundaţiei Culturale Române”, a organizat deplasarea în ţară a unor distinşi reprezentanţi ai emigraţiei româneşti din Brazilia. A iniţiat organizarea, la Bucureşti, Iaşi şi Timişoara, a expoziţiei de fotografii a artistului fotograf de renume mondial, Eddy Novarro – nume de artist, născut la Bucureşti, consacrată marilor figuri ale artei universale contemporane – Picasso, Matisse, Braque, Modigliani, Dali, Miro, Giacometti, pe care i-a cunoscut personal.</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Consilier, Prim Colaborator</w:t>
      </w:r>
      <w:r w:rsidRPr="00745C13">
        <w:rPr>
          <w:rFonts w:ascii="Segoe UI" w:eastAsia="Times New Roman" w:hAnsi="Segoe UI" w:cs="Segoe UI"/>
          <w:color w:val="212529"/>
          <w:sz w:val="15"/>
          <w:szCs w:val="15"/>
        </w:rPr>
        <w:t>, la Ambasada României din Madrid (1995-1996): În contextul candidaturii României la Uniunea Europeană, mandatul principal a fost de urmărire şi analizare a acţiunilor întreprinse în cadrul preşedinţiei Spaniei la UE şi de sprijinire a demersurilor României – între acestea a vizitei la Madrid a Preşedintelui României şi a altor delegaţii la nivel Parlamentar şi Ministerial.</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Ambasador</w:t>
      </w:r>
      <w:r w:rsidRPr="00745C13">
        <w:rPr>
          <w:rFonts w:ascii="Segoe UI" w:eastAsia="Times New Roman" w:hAnsi="Segoe UI" w:cs="Segoe UI"/>
          <w:color w:val="212529"/>
          <w:sz w:val="15"/>
          <w:szCs w:val="15"/>
        </w:rPr>
        <w:t> al României în Republica Orientală Uruguay (1999-2005). </w:t>
      </w:r>
      <w:r w:rsidRPr="00745C13">
        <w:rPr>
          <w:rFonts w:ascii="Segoe UI" w:eastAsia="Times New Roman" w:hAnsi="Segoe UI" w:cs="Segoe UI"/>
          <w:b/>
          <w:bCs/>
          <w:color w:val="212529"/>
          <w:sz w:val="15"/>
          <w:szCs w:val="15"/>
        </w:rPr>
        <w:t>Observator</w:t>
      </w:r>
      <w:r w:rsidRPr="00745C13">
        <w:rPr>
          <w:rFonts w:ascii="Segoe UI" w:eastAsia="Times New Roman" w:hAnsi="Segoe UI" w:cs="Segoe UI"/>
          <w:color w:val="212529"/>
          <w:sz w:val="15"/>
          <w:szCs w:val="15"/>
        </w:rPr>
        <w:t> al României la Asociaţia Latino-Americană de Integrare, Montevideo. (1999-2005). Principalele obiective urmărite: intensificarea relaţiilor politice şi economice, amplificarea contactelor cultural-ştiinţifice. A organizat vizitele, în România, ale Preşedintelui camerei Reprezentanţilor a Parlamentului Uruguayan, Secretarului General al Asociaţiei Latino-Americane de Integrare, adjunctului ministrului uruguayan al Afacerilor Externe, Preşedintelui Asociaţiilor Porturilor din Uruguay. A organizat, în toate cele 19 Departamente ale Uruguayului, întâlniri, conferinţe, „Zile” şi „Săptămâni” ale economiei, culturii, ştiinţei şi turismului româneşti. La Montevideo, a inaugurat, în 2004, un Centru cultural de înaltă ţinută, în cadrul căruia s-au organizat pentru românii stabiliţi în Uruguay şi cetăţenii uruguayeni conferinţe, seri muzicale, expoziţii. A iniţiat demersurile pentru semnarea de acorduri de colaborare între Universitatea Republicii, Universitatea Montevideo şi Universitatea Catolică din Montevideo şi Universitatea Craiova. Pe linia dezvoltării şi diversificării bazei juridice a relaţiilor dintre România şi Republica Orientală a Uruguayului, a negociat la Montevideo următoarele documente semnate la Montevideo sau Bucureşti: - Acord de colaborare cultural-ştiinţifică; - Acord de desfiinţare reciprocă a vizelor pentru toate categoriile de paşapoarte; - Acord de colaborare între Academiile diplomatice ale celor două ministere de externe; - Acord de colaborare între întreprinderile mici şi mijlocii din România şi Uruguay;</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Însărcinat cu afaceri, şef al Misiunii Diplomatice a României la Havana</w:t>
      </w:r>
      <w:r w:rsidRPr="00745C13">
        <w:rPr>
          <w:rFonts w:ascii="Segoe UI" w:eastAsia="Times New Roman" w:hAnsi="Segoe UI" w:cs="Segoe UI"/>
          <w:color w:val="212529"/>
          <w:sz w:val="15"/>
          <w:szCs w:val="15"/>
        </w:rPr>
        <w:t> – decembrie 2008-octombrie 2009 (reangajat în MAE, după pensionare şi trimis în Misiune la Havana).</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V. VOLUME PUBLICATE:</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i/>
          <w:iCs/>
          <w:color w:val="212529"/>
          <w:sz w:val="15"/>
          <w:szCs w:val="15"/>
        </w:rPr>
        <w:t>Poezii:</w:t>
      </w:r>
      <w:r w:rsidRPr="00745C13">
        <w:rPr>
          <w:rFonts w:ascii="Segoe UI" w:eastAsia="Times New Roman" w:hAnsi="Segoe UI" w:cs="Segoe UI"/>
          <w:color w:val="212529"/>
          <w:sz w:val="15"/>
          <w:szCs w:val="15"/>
        </w:rPr>
        <w:t> - „Anotimpuri aiurea”, Editura Junimea, 2005; - „Vânătorii de vise”, Editura Junimea, 2006; - „Hoţ în Grădina Raiului”, Editura Junimea, 2007; - „Abecedar de istorii şi istorioare”, Editura Junimea, 2009; - „Inimă cu girofar”, Antologie lirică, Editura PIM, 2018. Volumele au fost lansate la „Gaudeamus” şi „Târgurile de carte” de la Iaşi şi prezentate în reviste şi publicaţii de specialitate.</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i/>
          <w:iCs/>
          <w:color w:val="212529"/>
          <w:sz w:val="15"/>
          <w:szCs w:val="15"/>
        </w:rPr>
        <w:t>Dramaturgie:</w:t>
      </w:r>
      <w:r w:rsidRPr="00745C13">
        <w:rPr>
          <w:rFonts w:ascii="Segoe UI" w:eastAsia="Times New Roman" w:hAnsi="Segoe UI" w:cs="Segoe UI"/>
          <w:color w:val="212529"/>
          <w:sz w:val="15"/>
          <w:szCs w:val="15"/>
        </w:rPr>
        <w:t> - „Alzheimer tangou”, Editura PIM, 2015. Volumul conţine patru piese cu tematica din actualitatea românească: „Alzheimer tangou”, „God save the Queen”, „Salut Paganini” şi „1,39 lei un km”.</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i/>
          <w:iCs/>
          <w:color w:val="212529"/>
          <w:sz w:val="15"/>
          <w:szCs w:val="15"/>
        </w:rPr>
        <w:t>Pamflet:</w:t>
      </w:r>
      <w:r w:rsidRPr="00745C13">
        <w:rPr>
          <w:rFonts w:ascii="Segoe UI" w:eastAsia="Times New Roman" w:hAnsi="Segoe UI" w:cs="Segoe UI"/>
          <w:color w:val="212529"/>
          <w:sz w:val="15"/>
          <w:szCs w:val="15"/>
        </w:rPr>
        <w:t> „Spre Schengen cu traista-n băţ”, Editura PIM, 2016. Descrie avatarurile unui slujbaş la stat, arhivar, după 1990.</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i/>
          <w:iCs/>
          <w:color w:val="212529"/>
          <w:sz w:val="15"/>
          <w:szCs w:val="15"/>
        </w:rPr>
        <w:t>Scrieri diplomatice:</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color w:val="212529"/>
          <w:sz w:val="15"/>
          <w:szCs w:val="15"/>
        </w:rPr>
        <w:t>„Papionul bine temperat. Însemnări diplomatice în roşu, galben şi mai ales… albastru” (Editura Junimea, 2008, 551 pag.). narează CV-ul autorului, cu analize detailate asupra perioadei de 40 de ani de activitate în domeniul Relaţiilor Externe – în ţară şi în străinătate. „Săgetător în zodia Leului. 365 de zile în Grădinile lui Fidel”, Editura Junimea, 2010. Prezintă o „radiografie” a Cubei, trecut şi prezent, cu observaţii reţinute din anul petrecut ca diplomat la Havana (2088-2009); „La Sud de Aconcagua, la nord de Istru. Patologia ochiului albastru” (Editura Junimea, 2013, 336 pag.). Conţine largi pasaje din Dosarul de la Securitate de „Urmărire operativă” din perioada 1974-1988, efectuată de către ofiţeri de la UM 0920, UM 0185, UM 0195, UM 0544, UM 0601, UM 0625, UM 0629, UM 0800, 2 şi un sfert…, cu rezoluţii la nivel de Secretar de Stat din Departamentul Securităţii Statului, dispoziţii de ascultare a telefoanelor „non stop”, instalare la domiciliu de „TO – tehnica operativă”, percheziţii inopinate la domiciliu, etc.; „Domnului Consul General, cu aleasă stimă. Rio de Janeiro 199…” (Editura Junimea, 2014, 245 pag.). narează aspecte ale activităţii desfăşurate în perioada mandatului de Consul General al României la Rio de Janeiro. „Trimişi, soli şi… aerosoli. Portrete de salon cu şi fără papion”, Editura PIM, 2017, 368 pag.). Eseu despre diplomaţia românească şi MAE-trecut, prezent şi viitor, cu „scene” din viaţa din Centrală şi de la Misiunile diplomatice mai puţin cunoscute şi discutate.</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i/>
          <w:iCs/>
          <w:color w:val="212529"/>
          <w:sz w:val="15"/>
          <w:szCs w:val="15"/>
        </w:rPr>
        <w:t>Contribuţii ştiinţifice:</w:t>
      </w:r>
      <w:r w:rsidRPr="00745C13">
        <w:rPr>
          <w:rFonts w:ascii="Segoe UI" w:eastAsia="Times New Roman" w:hAnsi="Segoe UI" w:cs="Segoe UI"/>
          <w:color w:val="212529"/>
          <w:sz w:val="15"/>
          <w:szCs w:val="15"/>
        </w:rPr>
        <w:t> - „Acţiuni ale diplomaţiei româneşti premergătoare cuceririi independenţei”, în volumul „Diplomaţia română în slujba Independenţei” (Editura Politică, 1977); - „Ambasadorul Nicolae Titulescu”, referat la Simpozionul „Rolul MAE în dezvoltarea diplomaţiei autentice, înainte şi după al doilea Război Mondial.” (Bucureşti, 25-26 noiembrie 1997); - În seria „Pagini din diplomaţia României” (4 vol., Editura Junimea, editate de „Asociaţia Ambasadorilor şi Diplomaţilor de Carieră”: „Dialogul UE-America Latină şi Caraibe-România spectator sau jucător?”, vol. I, 2009; „Cuba-România. Aniversări şi controverse.” (vol. II, 2010); „Cruciadele mele” (vol. III, 2011); Ceauşescu-Pinochet. Diplomat între două dictaturi”, (Vol. IV, 2012).</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i/>
          <w:iCs/>
          <w:color w:val="212529"/>
          <w:sz w:val="15"/>
          <w:szCs w:val="15"/>
        </w:rPr>
        <w:t>Interviuri, referinţe:</w:t>
      </w:r>
      <w:r w:rsidRPr="00745C13">
        <w:rPr>
          <w:rFonts w:ascii="Segoe UI" w:eastAsia="Times New Roman" w:hAnsi="Segoe UI" w:cs="Segoe UI"/>
          <w:color w:val="212529"/>
          <w:sz w:val="15"/>
          <w:szCs w:val="15"/>
        </w:rPr>
        <w:t xml:space="preserve"> - Emisiune la TVR despre „Relaţiile culturale externe ale României” – în cadrul Programului „Lumină din lumină”-1991; - România trebuie să descopere septentrionul Europei” – Interviu, cotidianul „Curentul”, 24 septembrie 1998; - „Rumania hacia un nuevo camino” – articol publicat în revista „Mundo Diplomatico” – februarie 2001, Montevideo, Urugay; - „Rumania busc profundisar sus relaciones con Uruguay” – Articol publicat în revista „Mundo Diplomatico” – martie 2003, Montevideo; - Una encrucijada de caminos en </w:t>
      </w:r>
      <w:r w:rsidRPr="00745C13">
        <w:rPr>
          <w:rFonts w:ascii="Segoe UI" w:eastAsia="Times New Roman" w:hAnsi="Segoe UI" w:cs="Segoe UI"/>
          <w:color w:val="212529"/>
          <w:sz w:val="15"/>
          <w:szCs w:val="15"/>
        </w:rPr>
        <w:lastRenderedPageBreak/>
        <w:t>el centro de Europa” – Articol publicat în revista „Mundo Diplomatico”, decembrie 2004, Montevideo; - „Rumania-Nuevos Horizontes” – articol publicat în revista „Mundo Diplomatico”, august 2005, Montevideo; - Salonul Internaţional de Carte Românească – Iaşi, octombrie 2006, prezentare volum Sicu V. Macovei „Vânătorii de vise”; - Salonul Internaţional de Carte Românească – Iaşi, octombrie 2007, prezentare volum Sicu V. Macovei „Hoţ în Grădina Raiului”; - Prezentare volum „Papionul bine temperat. Însemnări diplomatice în roşu, galben şi mai ales albastru” la Fundaţia Europeană N. Titulescu – 11 noiembrie 2008. Referenţi: N. Ecobescu, ambasador; Stelian Oancea, ambasador; Lucian Petrescu, ambasador; Ion Avram, Prof. Univ.; George G. Potra, Director executiv al Fundaţiei N. Titulescu; Prezenţi ambasadorii la Bucureşti ai Braziliei, Urugayului, Cubei şi Chile; - George G. Potra: Note de lectură la volumul „Săgetător în zodia Leului. 365 de zile în Grădina lui Fidel” – Prezent ambasadorul Cubei; Fundaţia Europeană N. Titulescu, 2 decembrie 2010; - „Abecedar de istorii şi… istorioare” – Librex Iaşi, mai 2010. Prezentare Prof. Univ. Dr. Ioan Toderaşcu; - „Săgetător în zodia leului. 365 de zile în Grădina lui Fidel” – Târgul de carte „Gaudeamus”, 21 noiembrie 2010. Prezentare Ion Sbârnă, ambasador; - George G. Potra: „La sud de Aconcagua, la nord de Istru. Patologia ochiului albastru” – lansare volum la Fundaţia Europeană N. Titulescu – 5 decembrie 2013; - Prezentare volum „Domnului Consul General, cu aleasă stimă, Rio de Janeiro 199…”, la Fundaţia Europeană N. Titulescu, 28 ianuarie 2015. Referenţi: Stelian Oancea, ambasador, Ion Porojan, ambasador, Ion Turturică, ministru consilier. Prezent – ambasadorul Braziliei; - Prezentare volum „Trimişi, soli şi… aerosoli. Portrete de salon cu şi fără papion”, Clubul Diplomatic „Asociaţia Ambasadorilor şi Diplomaţilor  de Carieră” – martie 2018; - Prof. Univ. Dr. Ion Avram: „Însemnări diplomatice de mare valoare”; Vasile Macovei: „papionul bine temperat. Însemnări diplomatice în roşu, galben şi mai ales albastru” – Cotidianul „Economistul”, 24 noiembrie 2008; - Dumitru Rusu: „Omul nostru din Havana” – Mesagerul de Neamţ, 31 octombrie 2013; - Prof. Univ. Dr. Ion Avram: Vasile Macovei „Cooperativa Ochiul şi Timpanul” – Economistul, 27 ianuarie 2014; - Mircea Coloşenco: „Diplomatul cărturar Sicu V. Macovei, poet în vremuri de restrişte”. Limba Română, Nr.5-6, 2017; - Harieta Bernhardt Onesim – „Simfonia amintirilor”, Editura Karta.ro, Oneşti, 2013 – eseuri consacrate scrierilor de poezie şi proză ale lui Sicu V. Macovei; - G. Cristian: „Spre Schengen cu traista-n băţ” – Note de lectură. Revista „Viaţa noastră”, Bârlad, nr.32/2016; - Ministerul Afacerilor Externe: - </w:t>
      </w:r>
      <w:r w:rsidRPr="00745C13">
        <w:rPr>
          <w:rFonts w:ascii="Segoe UI" w:eastAsia="Times New Roman" w:hAnsi="Segoe UI" w:cs="Segoe UI"/>
          <w:i/>
          <w:iCs/>
          <w:color w:val="212529"/>
          <w:sz w:val="15"/>
          <w:szCs w:val="15"/>
        </w:rPr>
        <w:t>Anuarul diplomatic şi consular al României – 1991;</w:t>
      </w:r>
      <w:r w:rsidRPr="00745C13">
        <w:rPr>
          <w:rFonts w:ascii="Segoe UI" w:eastAsia="Times New Roman" w:hAnsi="Segoe UI" w:cs="Segoe UI"/>
          <w:color w:val="212529"/>
          <w:sz w:val="15"/>
          <w:szCs w:val="15"/>
        </w:rPr>
        <w:t> - Asociaţia Ambasadorilor şi Diplomaţilor de Carieră: „Diplomaţi ai României”, Editura Lumina Lex 2007.</w:t>
      </w:r>
    </w:p>
    <w:p w:rsidR="00745C13" w:rsidRPr="00745C13" w:rsidRDefault="00745C13" w:rsidP="00745C13">
      <w:pPr>
        <w:shd w:val="clear" w:color="auto" w:fill="FFFFFF"/>
        <w:spacing w:before="100" w:beforeAutospacing="1" w:after="100" w:afterAutospacing="1" w:line="240" w:lineRule="auto"/>
        <w:rPr>
          <w:rFonts w:ascii="Segoe UI" w:eastAsia="Times New Roman" w:hAnsi="Segoe UI" w:cs="Segoe UI"/>
          <w:color w:val="212529"/>
          <w:sz w:val="15"/>
          <w:szCs w:val="15"/>
        </w:rPr>
      </w:pPr>
      <w:r w:rsidRPr="00745C13">
        <w:rPr>
          <w:rFonts w:ascii="Segoe UI" w:eastAsia="Times New Roman" w:hAnsi="Segoe UI" w:cs="Segoe UI"/>
          <w:b/>
          <w:bCs/>
          <w:color w:val="212529"/>
          <w:sz w:val="15"/>
          <w:szCs w:val="15"/>
        </w:rPr>
        <w:t>VI. DISTINCŢII:</w:t>
      </w:r>
      <w:r w:rsidRPr="00745C13">
        <w:rPr>
          <w:rFonts w:ascii="Segoe UI" w:eastAsia="Times New Roman" w:hAnsi="Segoe UI" w:cs="Segoe UI"/>
          <w:color w:val="212529"/>
          <w:sz w:val="15"/>
          <w:szCs w:val="15"/>
        </w:rPr>
        <w:t> - Cetăţean de Onoare al Statului Rio de Janeiro prin Decizia Adunării Legislative a Statului Rio de Janeiro; - Ordem Municipal do Brasao-Brazilia; - Cetăţean de onoare al Municipiului Rio Negro-Brazilia; - Membru de Onoare al Asociaţiei Culturale Germano-Bucovinene de Cultură, Rio Negro, Brazilia; - Cetăţean Ilustru al Uniunii Emigranţilor din Salto-Uruguay; - Vicepreşedinte al „Asociaţiei Ambasadorilor şi Diplomaţilor de Carieră”; A primit din partea „Asociaţiei” trei diplome de „Excelenţă”; - Premiul „Grigore Gafencu” – 2011, din partea Academiei oamenilor de Ştiinţă din România.</w:t>
      </w:r>
    </w:p>
    <w:p w:rsidR="00C62A52" w:rsidRPr="00745C13" w:rsidRDefault="00C62A52" w:rsidP="0022424F">
      <w:pPr>
        <w:rPr>
          <w:rFonts w:ascii="Times New Roman" w:hAnsi="Times New Roman"/>
          <w:sz w:val="24"/>
          <w:szCs w:val="24"/>
        </w:rPr>
      </w:pPr>
    </w:p>
    <w:sectPr w:rsidR="00C62A52" w:rsidRPr="00745C13" w:rsidSect="003C33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17F4"/>
    <w:multiLevelType w:val="multilevel"/>
    <w:tmpl w:val="F592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B4ED0"/>
    <w:rsid w:val="001804F2"/>
    <w:rsid w:val="001F239F"/>
    <w:rsid w:val="0022424F"/>
    <w:rsid w:val="002A74AA"/>
    <w:rsid w:val="002B0238"/>
    <w:rsid w:val="003B11B8"/>
    <w:rsid w:val="003C3312"/>
    <w:rsid w:val="004231AF"/>
    <w:rsid w:val="00444744"/>
    <w:rsid w:val="004D2B72"/>
    <w:rsid w:val="00511494"/>
    <w:rsid w:val="00547DAF"/>
    <w:rsid w:val="00591B70"/>
    <w:rsid w:val="005B700B"/>
    <w:rsid w:val="005E0ED3"/>
    <w:rsid w:val="0061127F"/>
    <w:rsid w:val="006A789E"/>
    <w:rsid w:val="006B715B"/>
    <w:rsid w:val="00745C13"/>
    <w:rsid w:val="007D14EA"/>
    <w:rsid w:val="009B4603"/>
    <w:rsid w:val="00A278AF"/>
    <w:rsid w:val="00A938A5"/>
    <w:rsid w:val="00AB4ED0"/>
    <w:rsid w:val="00B61639"/>
    <w:rsid w:val="00C41199"/>
    <w:rsid w:val="00C62A52"/>
    <w:rsid w:val="00E470B4"/>
    <w:rsid w:val="00E86118"/>
    <w:rsid w:val="00F041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5B"/>
  </w:style>
  <w:style w:type="paragraph" w:styleId="Heading1">
    <w:name w:val="heading 1"/>
    <w:basedOn w:val="Normal"/>
    <w:link w:val="Heading1Char"/>
    <w:uiPriority w:val="9"/>
    <w:qFormat/>
    <w:rsid w:val="005B700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00B"/>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5B70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B700B"/>
    <w:rPr>
      <w:i/>
      <w:iCs/>
    </w:rPr>
  </w:style>
  <w:style w:type="character" w:styleId="Strong">
    <w:name w:val="Strong"/>
    <w:basedOn w:val="DefaultParagraphFont"/>
    <w:uiPriority w:val="22"/>
    <w:qFormat/>
    <w:rsid w:val="00E86118"/>
    <w:rPr>
      <w:b/>
      <w:bCs/>
    </w:rPr>
  </w:style>
  <w:style w:type="character" w:styleId="Hyperlink">
    <w:name w:val="Hyperlink"/>
    <w:basedOn w:val="DefaultParagraphFont"/>
    <w:uiPriority w:val="99"/>
    <w:semiHidden/>
    <w:unhideWhenUsed/>
    <w:rsid w:val="00745C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264790">
      <w:bodyDiv w:val="1"/>
      <w:marLeft w:val="0"/>
      <w:marRight w:val="0"/>
      <w:marTop w:val="0"/>
      <w:marBottom w:val="0"/>
      <w:divBdr>
        <w:top w:val="none" w:sz="0" w:space="0" w:color="auto"/>
        <w:left w:val="none" w:sz="0" w:space="0" w:color="auto"/>
        <w:bottom w:val="none" w:sz="0" w:space="0" w:color="auto"/>
        <w:right w:val="none" w:sz="0" w:space="0" w:color="auto"/>
      </w:divBdr>
    </w:div>
    <w:div w:id="1208181770">
      <w:bodyDiv w:val="1"/>
      <w:marLeft w:val="0"/>
      <w:marRight w:val="0"/>
      <w:marTop w:val="0"/>
      <w:marBottom w:val="0"/>
      <w:divBdr>
        <w:top w:val="none" w:sz="0" w:space="0" w:color="auto"/>
        <w:left w:val="none" w:sz="0" w:space="0" w:color="auto"/>
        <w:bottom w:val="none" w:sz="0" w:space="0" w:color="auto"/>
        <w:right w:val="none" w:sz="0" w:space="0" w:color="auto"/>
      </w:divBdr>
    </w:div>
    <w:div w:id="1729378120">
      <w:bodyDiv w:val="1"/>
      <w:marLeft w:val="0"/>
      <w:marRight w:val="0"/>
      <w:marTop w:val="0"/>
      <w:marBottom w:val="0"/>
      <w:divBdr>
        <w:top w:val="none" w:sz="0" w:space="0" w:color="auto"/>
        <w:left w:val="none" w:sz="0" w:space="0" w:color="auto"/>
        <w:bottom w:val="none" w:sz="0" w:space="0" w:color="auto"/>
        <w:right w:val="none" w:sz="0" w:space="0" w:color="auto"/>
      </w:divBdr>
      <w:divsChild>
        <w:div w:id="603540605">
          <w:marLeft w:val="-9"/>
          <w:marRight w:val="-9"/>
          <w:marTop w:val="0"/>
          <w:marBottom w:val="0"/>
          <w:divBdr>
            <w:top w:val="none" w:sz="0" w:space="0" w:color="auto"/>
            <w:left w:val="none" w:sz="0" w:space="0" w:color="auto"/>
            <w:bottom w:val="none" w:sz="0" w:space="0" w:color="auto"/>
            <w:right w:val="none" w:sz="0" w:space="0" w:color="auto"/>
          </w:divBdr>
        </w:div>
        <w:div w:id="739062927">
          <w:marLeft w:val="0"/>
          <w:marRight w:val="0"/>
          <w:marTop w:val="0"/>
          <w:marBottom w:val="0"/>
          <w:divBdr>
            <w:top w:val="none" w:sz="0" w:space="0" w:color="auto"/>
            <w:left w:val="none" w:sz="0" w:space="0" w:color="auto"/>
            <w:bottom w:val="none" w:sz="0" w:space="0" w:color="auto"/>
            <w:right w:val="none" w:sz="0" w:space="0" w:color="auto"/>
          </w:divBdr>
          <w:divsChild>
            <w:div w:id="1827697533">
              <w:marLeft w:val="0"/>
              <w:marRight w:val="0"/>
              <w:marTop w:val="0"/>
              <w:marBottom w:val="0"/>
              <w:divBdr>
                <w:top w:val="none" w:sz="0" w:space="0" w:color="auto"/>
                <w:left w:val="none" w:sz="0" w:space="0" w:color="auto"/>
                <w:bottom w:val="none" w:sz="0" w:space="0" w:color="auto"/>
                <w:right w:val="none" w:sz="0" w:space="0" w:color="auto"/>
              </w:divBdr>
              <w:divsChild>
                <w:div w:id="17063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2207">
      <w:bodyDiv w:val="1"/>
      <w:marLeft w:val="0"/>
      <w:marRight w:val="0"/>
      <w:marTop w:val="0"/>
      <w:marBottom w:val="0"/>
      <w:divBdr>
        <w:top w:val="none" w:sz="0" w:space="0" w:color="auto"/>
        <w:left w:val="none" w:sz="0" w:space="0" w:color="auto"/>
        <w:bottom w:val="none" w:sz="0" w:space="0" w:color="auto"/>
        <w:right w:val="none" w:sz="0" w:space="0" w:color="auto"/>
      </w:divBdr>
    </w:div>
    <w:div w:id="2113623424">
      <w:bodyDiv w:val="1"/>
      <w:marLeft w:val="0"/>
      <w:marRight w:val="0"/>
      <w:marTop w:val="0"/>
      <w:marBottom w:val="0"/>
      <w:divBdr>
        <w:top w:val="none" w:sz="0" w:space="0" w:color="auto"/>
        <w:left w:val="none" w:sz="0" w:space="0" w:color="auto"/>
        <w:bottom w:val="none" w:sz="0" w:space="0" w:color="auto"/>
        <w:right w:val="none" w:sz="0" w:space="0" w:color="auto"/>
      </w:divBdr>
      <w:divsChild>
        <w:div w:id="913321164">
          <w:marLeft w:val="0"/>
          <w:marRight w:val="0"/>
          <w:marTop w:val="0"/>
          <w:marBottom w:val="0"/>
          <w:divBdr>
            <w:top w:val="none" w:sz="0" w:space="0" w:color="auto"/>
            <w:left w:val="none" w:sz="0" w:space="0" w:color="auto"/>
            <w:bottom w:val="none" w:sz="0" w:space="0" w:color="auto"/>
            <w:right w:val="none" w:sz="0" w:space="0" w:color="auto"/>
          </w:divBdr>
        </w:div>
        <w:div w:id="1317418590">
          <w:marLeft w:val="0"/>
          <w:marRight w:val="0"/>
          <w:marTop w:val="120"/>
          <w:marBottom w:val="0"/>
          <w:divBdr>
            <w:top w:val="none" w:sz="0" w:space="0" w:color="auto"/>
            <w:left w:val="none" w:sz="0" w:space="0" w:color="auto"/>
            <w:bottom w:val="none" w:sz="0" w:space="0" w:color="auto"/>
            <w:right w:val="none" w:sz="0" w:space="0" w:color="auto"/>
          </w:divBdr>
          <w:divsChild>
            <w:div w:id="810168605">
              <w:marLeft w:val="0"/>
              <w:marRight w:val="0"/>
              <w:marTop w:val="0"/>
              <w:marBottom w:val="0"/>
              <w:divBdr>
                <w:top w:val="none" w:sz="0" w:space="0" w:color="auto"/>
                <w:left w:val="none" w:sz="0" w:space="0" w:color="auto"/>
                <w:bottom w:val="none" w:sz="0" w:space="0" w:color="auto"/>
                <w:right w:val="none" w:sz="0" w:space="0" w:color="auto"/>
              </w:divBdr>
            </w:div>
          </w:divsChild>
        </w:div>
        <w:div w:id="1191453383">
          <w:marLeft w:val="0"/>
          <w:marRight w:val="0"/>
          <w:marTop w:val="120"/>
          <w:marBottom w:val="0"/>
          <w:divBdr>
            <w:top w:val="none" w:sz="0" w:space="0" w:color="auto"/>
            <w:left w:val="none" w:sz="0" w:space="0" w:color="auto"/>
            <w:bottom w:val="none" w:sz="0" w:space="0" w:color="auto"/>
            <w:right w:val="none" w:sz="0" w:space="0" w:color="auto"/>
          </w:divBdr>
          <w:divsChild>
            <w:div w:id="1456366621">
              <w:marLeft w:val="0"/>
              <w:marRight w:val="0"/>
              <w:marTop w:val="0"/>
              <w:marBottom w:val="0"/>
              <w:divBdr>
                <w:top w:val="none" w:sz="0" w:space="0" w:color="auto"/>
                <w:left w:val="none" w:sz="0" w:space="0" w:color="auto"/>
                <w:bottom w:val="none" w:sz="0" w:space="0" w:color="auto"/>
                <w:right w:val="none" w:sz="0" w:space="0" w:color="auto"/>
              </w:divBdr>
            </w:div>
          </w:divsChild>
        </w:div>
        <w:div w:id="1179272493">
          <w:marLeft w:val="0"/>
          <w:marRight w:val="0"/>
          <w:marTop w:val="120"/>
          <w:marBottom w:val="0"/>
          <w:divBdr>
            <w:top w:val="none" w:sz="0" w:space="0" w:color="auto"/>
            <w:left w:val="none" w:sz="0" w:space="0" w:color="auto"/>
            <w:bottom w:val="none" w:sz="0" w:space="0" w:color="auto"/>
            <w:right w:val="none" w:sz="0" w:space="0" w:color="auto"/>
          </w:divBdr>
          <w:divsChild>
            <w:div w:id="969213190">
              <w:marLeft w:val="0"/>
              <w:marRight w:val="0"/>
              <w:marTop w:val="0"/>
              <w:marBottom w:val="0"/>
              <w:divBdr>
                <w:top w:val="none" w:sz="0" w:space="0" w:color="auto"/>
                <w:left w:val="none" w:sz="0" w:space="0" w:color="auto"/>
                <w:bottom w:val="none" w:sz="0" w:space="0" w:color="auto"/>
                <w:right w:val="none" w:sz="0" w:space="0" w:color="auto"/>
              </w:divBdr>
            </w:div>
          </w:divsChild>
        </w:div>
        <w:div w:id="1921865455">
          <w:marLeft w:val="0"/>
          <w:marRight w:val="0"/>
          <w:marTop w:val="120"/>
          <w:marBottom w:val="0"/>
          <w:divBdr>
            <w:top w:val="none" w:sz="0" w:space="0" w:color="auto"/>
            <w:left w:val="none" w:sz="0" w:space="0" w:color="auto"/>
            <w:bottom w:val="none" w:sz="0" w:space="0" w:color="auto"/>
            <w:right w:val="none" w:sz="0" w:space="0" w:color="auto"/>
          </w:divBdr>
          <w:divsChild>
            <w:div w:id="2061707866">
              <w:marLeft w:val="0"/>
              <w:marRight w:val="0"/>
              <w:marTop w:val="0"/>
              <w:marBottom w:val="0"/>
              <w:divBdr>
                <w:top w:val="none" w:sz="0" w:space="0" w:color="auto"/>
                <w:left w:val="none" w:sz="0" w:space="0" w:color="auto"/>
                <w:bottom w:val="none" w:sz="0" w:space="0" w:color="auto"/>
                <w:right w:val="none" w:sz="0" w:space="0" w:color="auto"/>
              </w:divBdr>
            </w:div>
            <w:div w:id="1186794276">
              <w:marLeft w:val="0"/>
              <w:marRight w:val="0"/>
              <w:marTop w:val="0"/>
              <w:marBottom w:val="0"/>
              <w:divBdr>
                <w:top w:val="none" w:sz="0" w:space="0" w:color="auto"/>
                <w:left w:val="none" w:sz="0" w:space="0" w:color="auto"/>
                <w:bottom w:val="none" w:sz="0" w:space="0" w:color="auto"/>
                <w:right w:val="none" w:sz="0" w:space="0" w:color="auto"/>
              </w:divBdr>
            </w:div>
          </w:divsChild>
        </w:div>
        <w:div w:id="152524165">
          <w:marLeft w:val="0"/>
          <w:marRight w:val="0"/>
          <w:marTop w:val="120"/>
          <w:marBottom w:val="0"/>
          <w:divBdr>
            <w:top w:val="none" w:sz="0" w:space="0" w:color="auto"/>
            <w:left w:val="none" w:sz="0" w:space="0" w:color="auto"/>
            <w:bottom w:val="none" w:sz="0" w:space="0" w:color="auto"/>
            <w:right w:val="none" w:sz="0" w:space="0" w:color="auto"/>
          </w:divBdr>
          <w:divsChild>
            <w:div w:id="946084352">
              <w:marLeft w:val="0"/>
              <w:marRight w:val="0"/>
              <w:marTop w:val="0"/>
              <w:marBottom w:val="0"/>
              <w:divBdr>
                <w:top w:val="none" w:sz="0" w:space="0" w:color="auto"/>
                <w:left w:val="none" w:sz="0" w:space="0" w:color="auto"/>
                <w:bottom w:val="none" w:sz="0" w:space="0" w:color="auto"/>
                <w:right w:val="none" w:sz="0" w:space="0" w:color="auto"/>
              </w:divBdr>
            </w:div>
          </w:divsChild>
        </w:div>
        <w:div w:id="1822194396">
          <w:marLeft w:val="0"/>
          <w:marRight w:val="0"/>
          <w:marTop w:val="120"/>
          <w:marBottom w:val="0"/>
          <w:divBdr>
            <w:top w:val="none" w:sz="0" w:space="0" w:color="auto"/>
            <w:left w:val="none" w:sz="0" w:space="0" w:color="auto"/>
            <w:bottom w:val="none" w:sz="0" w:space="0" w:color="auto"/>
            <w:right w:val="none" w:sz="0" w:space="0" w:color="auto"/>
          </w:divBdr>
          <w:divsChild>
            <w:div w:id="2030332701">
              <w:marLeft w:val="0"/>
              <w:marRight w:val="0"/>
              <w:marTop w:val="0"/>
              <w:marBottom w:val="0"/>
              <w:divBdr>
                <w:top w:val="none" w:sz="0" w:space="0" w:color="auto"/>
                <w:left w:val="none" w:sz="0" w:space="0" w:color="auto"/>
                <w:bottom w:val="none" w:sz="0" w:space="0" w:color="auto"/>
                <w:right w:val="none" w:sz="0" w:space="0" w:color="auto"/>
              </w:divBdr>
            </w:div>
          </w:divsChild>
        </w:div>
        <w:div w:id="833381010">
          <w:marLeft w:val="0"/>
          <w:marRight w:val="0"/>
          <w:marTop w:val="120"/>
          <w:marBottom w:val="0"/>
          <w:divBdr>
            <w:top w:val="none" w:sz="0" w:space="0" w:color="auto"/>
            <w:left w:val="none" w:sz="0" w:space="0" w:color="auto"/>
            <w:bottom w:val="none" w:sz="0" w:space="0" w:color="auto"/>
            <w:right w:val="none" w:sz="0" w:space="0" w:color="auto"/>
          </w:divBdr>
          <w:divsChild>
            <w:div w:id="1701589357">
              <w:marLeft w:val="0"/>
              <w:marRight w:val="0"/>
              <w:marTop w:val="0"/>
              <w:marBottom w:val="0"/>
              <w:divBdr>
                <w:top w:val="none" w:sz="0" w:space="0" w:color="auto"/>
                <w:left w:val="none" w:sz="0" w:space="0" w:color="auto"/>
                <w:bottom w:val="none" w:sz="0" w:space="0" w:color="auto"/>
                <w:right w:val="none" w:sz="0" w:space="0" w:color="auto"/>
              </w:divBdr>
            </w:div>
          </w:divsChild>
        </w:div>
        <w:div w:id="2053071955">
          <w:marLeft w:val="0"/>
          <w:marRight w:val="0"/>
          <w:marTop w:val="120"/>
          <w:marBottom w:val="0"/>
          <w:divBdr>
            <w:top w:val="none" w:sz="0" w:space="0" w:color="auto"/>
            <w:left w:val="none" w:sz="0" w:space="0" w:color="auto"/>
            <w:bottom w:val="none" w:sz="0" w:space="0" w:color="auto"/>
            <w:right w:val="none" w:sz="0" w:space="0" w:color="auto"/>
          </w:divBdr>
          <w:divsChild>
            <w:div w:id="562638284">
              <w:marLeft w:val="0"/>
              <w:marRight w:val="0"/>
              <w:marTop w:val="0"/>
              <w:marBottom w:val="0"/>
              <w:divBdr>
                <w:top w:val="none" w:sz="0" w:space="0" w:color="auto"/>
                <w:left w:val="none" w:sz="0" w:space="0" w:color="auto"/>
                <w:bottom w:val="none" w:sz="0" w:space="0" w:color="auto"/>
                <w:right w:val="none" w:sz="0" w:space="0" w:color="auto"/>
              </w:divBdr>
            </w:div>
          </w:divsChild>
        </w:div>
        <w:div w:id="2114007593">
          <w:marLeft w:val="0"/>
          <w:marRight w:val="0"/>
          <w:marTop w:val="120"/>
          <w:marBottom w:val="0"/>
          <w:divBdr>
            <w:top w:val="none" w:sz="0" w:space="0" w:color="auto"/>
            <w:left w:val="none" w:sz="0" w:space="0" w:color="auto"/>
            <w:bottom w:val="none" w:sz="0" w:space="0" w:color="auto"/>
            <w:right w:val="none" w:sz="0" w:space="0" w:color="auto"/>
          </w:divBdr>
          <w:divsChild>
            <w:div w:id="2014213692">
              <w:marLeft w:val="0"/>
              <w:marRight w:val="0"/>
              <w:marTop w:val="0"/>
              <w:marBottom w:val="0"/>
              <w:divBdr>
                <w:top w:val="none" w:sz="0" w:space="0" w:color="auto"/>
                <w:left w:val="none" w:sz="0" w:space="0" w:color="auto"/>
                <w:bottom w:val="none" w:sz="0" w:space="0" w:color="auto"/>
                <w:right w:val="none" w:sz="0" w:space="0" w:color="auto"/>
              </w:divBdr>
            </w:div>
          </w:divsChild>
        </w:div>
        <w:div w:id="1335498777">
          <w:marLeft w:val="0"/>
          <w:marRight w:val="0"/>
          <w:marTop w:val="120"/>
          <w:marBottom w:val="0"/>
          <w:divBdr>
            <w:top w:val="none" w:sz="0" w:space="0" w:color="auto"/>
            <w:left w:val="none" w:sz="0" w:space="0" w:color="auto"/>
            <w:bottom w:val="none" w:sz="0" w:space="0" w:color="auto"/>
            <w:right w:val="none" w:sz="0" w:space="0" w:color="auto"/>
          </w:divBdr>
          <w:divsChild>
            <w:div w:id="1562863425">
              <w:marLeft w:val="0"/>
              <w:marRight w:val="0"/>
              <w:marTop w:val="0"/>
              <w:marBottom w:val="0"/>
              <w:divBdr>
                <w:top w:val="none" w:sz="0" w:space="0" w:color="auto"/>
                <w:left w:val="none" w:sz="0" w:space="0" w:color="auto"/>
                <w:bottom w:val="none" w:sz="0" w:space="0" w:color="auto"/>
                <w:right w:val="none" w:sz="0" w:space="0" w:color="auto"/>
              </w:divBdr>
            </w:div>
          </w:divsChild>
        </w:div>
        <w:div w:id="86389312">
          <w:marLeft w:val="0"/>
          <w:marRight w:val="0"/>
          <w:marTop w:val="120"/>
          <w:marBottom w:val="0"/>
          <w:divBdr>
            <w:top w:val="none" w:sz="0" w:space="0" w:color="auto"/>
            <w:left w:val="none" w:sz="0" w:space="0" w:color="auto"/>
            <w:bottom w:val="none" w:sz="0" w:space="0" w:color="auto"/>
            <w:right w:val="none" w:sz="0" w:space="0" w:color="auto"/>
          </w:divBdr>
          <w:divsChild>
            <w:div w:id="1992902004">
              <w:marLeft w:val="0"/>
              <w:marRight w:val="0"/>
              <w:marTop w:val="0"/>
              <w:marBottom w:val="0"/>
              <w:divBdr>
                <w:top w:val="none" w:sz="0" w:space="0" w:color="auto"/>
                <w:left w:val="none" w:sz="0" w:space="0" w:color="auto"/>
                <w:bottom w:val="none" w:sz="0" w:space="0" w:color="auto"/>
                <w:right w:val="none" w:sz="0" w:space="0" w:color="auto"/>
              </w:divBdr>
            </w:div>
          </w:divsChild>
        </w:div>
        <w:div w:id="2002348158">
          <w:marLeft w:val="0"/>
          <w:marRight w:val="0"/>
          <w:marTop w:val="120"/>
          <w:marBottom w:val="0"/>
          <w:divBdr>
            <w:top w:val="none" w:sz="0" w:space="0" w:color="auto"/>
            <w:left w:val="none" w:sz="0" w:space="0" w:color="auto"/>
            <w:bottom w:val="none" w:sz="0" w:space="0" w:color="auto"/>
            <w:right w:val="none" w:sz="0" w:space="0" w:color="auto"/>
          </w:divBdr>
          <w:divsChild>
            <w:div w:id="1789467990">
              <w:marLeft w:val="0"/>
              <w:marRight w:val="0"/>
              <w:marTop w:val="0"/>
              <w:marBottom w:val="0"/>
              <w:divBdr>
                <w:top w:val="none" w:sz="0" w:space="0" w:color="auto"/>
                <w:left w:val="none" w:sz="0" w:space="0" w:color="auto"/>
                <w:bottom w:val="none" w:sz="0" w:space="0" w:color="auto"/>
                <w:right w:val="none" w:sz="0" w:space="0" w:color="auto"/>
              </w:divBdr>
            </w:div>
          </w:divsChild>
        </w:div>
        <w:div w:id="1452935549">
          <w:marLeft w:val="0"/>
          <w:marRight w:val="0"/>
          <w:marTop w:val="120"/>
          <w:marBottom w:val="0"/>
          <w:divBdr>
            <w:top w:val="none" w:sz="0" w:space="0" w:color="auto"/>
            <w:left w:val="none" w:sz="0" w:space="0" w:color="auto"/>
            <w:bottom w:val="none" w:sz="0" w:space="0" w:color="auto"/>
            <w:right w:val="none" w:sz="0" w:space="0" w:color="auto"/>
          </w:divBdr>
          <w:divsChild>
            <w:div w:id="1104037672">
              <w:marLeft w:val="0"/>
              <w:marRight w:val="0"/>
              <w:marTop w:val="0"/>
              <w:marBottom w:val="0"/>
              <w:divBdr>
                <w:top w:val="none" w:sz="0" w:space="0" w:color="auto"/>
                <w:left w:val="none" w:sz="0" w:space="0" w:color="auto"/>
                <w:bottom w:val="none" w:sz="0" w:space="0" w:color="auto"/>
                <w:right w:val="none" w:sz="0" w:space="0" w:color="auto"/>
              </w:divBdr>
            </w:div>
          </w:divsChild>
        </w:div>
        <w:div w:id="1100225735">
          <w:marLeft w:val="0"/>
          <w:marRight w:val="0"/>
          <w:marTop w:val="120"/>
          <w:marBottom w:val="0"/>
          <w:divBdr>
            <w:top w:val="none" w:sz="0" w:space="0" w:color="auto"/>
            <w:left w:val="none" w:sz="0" w:space="0" w:color="auto"/>
            <w:bottom w:val="none" w:sz="0" w:space="0" w:color="auto"/>
            <w:right w:val="none" w:sz="0" w:space="0" w:color="auto"/>
          </w:divBdr>
          <w:divsChild>
            <w:div w:id="86314450">
              <w:marLeft w:val="0"/>
              <w:marRight w:val="0"/>
              <w:marTop w:val="0"/>
              <w:marBottom w:val="0"/>
              <w:divBdr>
                <w:top w:val="none" w:sz="0" w:space="0" w:color="auto"/>
                <w:left w:val="none" w:sz="0" w:space="0" w:color="auto"/>
                <w:bottom w:val="none" w:sz="0" w:space="0" w:color="auto"/>
                <w:right w:val="none" w:sz="0" w:space="0" w:color="auto"/>
              </w:divBdr>
            </w:div>
          </w:divsChild>
        </w:div>
        <w:div w:id="117070791">
          <w:marLeft w:val="0"/>
          <w:marRight w:val="0"/>
          <w:marTop w:val="120"/>
          <w:marBottom w:val="0"/>
          <w:divBdr>
            <w:top w:val="none" w:sz="0" w:space="0" w:color="auto"/>
            <w:left w:val="none" w:sz="0" w:space="0" w:color="auto"/>
            <w:bottom w:val="none" w:sz="0" w:space="0" w:color="auto"/>
            <w:right w:val="none" w:sz="0" w:space="0" w:color="auto"/>
          </w:divBdr>
          <w:divsChild>
            <w:div w:id="108088963">
              <w:marLeft w:val="0"/>
              <w:marRight w:val="0"/>
              <w:marTop w:val="0"/>
              <w:marBottom w:val="0"/>
              <w:divBdr>
                <w:top w:val="none" w:sz="0" w:space="0" w:color="auto"/>
                <w:left w:val="none" w:sz="0" w:space="0" w:color="auto"/>
                <w:bottom w:val="none" w:sz="0" w:space="0" w:color="auto"/>
                <w:right w:val="none" w:sz="0" w:space="0" w:color="auto"/>
              </w:divBdr>
            </w:div>
          </w:divsChild>
        </w:div>
        <w:div w:id="1539856443">
          <w:marLeft w:val="0"/>
          <w:marRight w:val="0"/>
          <w:marTop w:val="120"/>
          <w:marBottom w:val="0"/>
          <w:divBdr>
            <w:top w:val="none" w:sz="0" w:space="0" w:color="auto"/>
            <w:left w:val="none" w:sz="0" w:space="0" w:color="auto"/>
            <w:bottom w:val="none" w:sz="0" w:space="0" w:color="auto"/>
            <w:right w:val="none" w:sz="0" w:space="0" w:color="auto"/>
          </w:divBdr>
          <w:divsChild>
            <w:div w:id="2040622564">
              <w:marLeft w:val="0"/>
              <w:marRight w:val="0"/>
              <w:marTop w:val="0"/>
              <w:marBottom w:val="0"/>
              <w:divBdr>
                <w:top w:val="none" w:sz="0" w:space="0" w:color="auto"/>
                <w:left w:val="none" w:sz="0" w:space="0" w:color="auto"/>
                <w:bottom w:val="none" w:sz="0" w:space="0" w:color="auto"/>
                <w:right w:val="none" w:sz="0" w:space="0" w:color="auto"/>
              </w:divBdr>
            </w:div>
          </w:divsChild>
        </w:div>
        <w:div w:id="1887259016">
          <w:marLeft w:val="0"/>
          <w:marRight w:val="0"/>
          <w:marTop w:val="120"/>
          <w:marBottom w:val="0"/>
          <w:divBdr>
            <w:top w:val="none" w:sz="0" w:space="0" w:color="auto"/>
            <w:left w:val="none" w:sz="0" w:space="0" w:color="auto"/>
            <w:bottom w:val="none" w:sz="0" w:space="0" w:color="auto"/>
            <w:right w:val="none" w:sz="0" w:space="0" w:color="auto"/>
          </w:divBdr>
          <w:divsChild>
            <w:div w:id="1734548444">
              <w:marLeft w:val="0"/>
              <w:marRight w:val="0"/>
              <w:marTop w:val="0"/>
              <w:marBottom w:val="0"/>
              <w:divBdr>
                <w:top w:val="none" w:sz="0" w:space="0" w:color="auto"/>
                <w:left w:val="none" w:sz="0" w:space="0" w:color="auto"/>
                <w:bottom w:val="none" w:sz="0" w:space="0" w:color="auto"/>
                <w:right w:val="none" w:sz="0" w:space="0" w:color="auto"/>
              </w:divBdr>
            </w:div>
            <w:div w:id="1373263504">
              <w:marLeft w:val="0"/>
              <w:marRight w:val="0"/>
              <w:marTop w:val="0"/>
              <w:marBottom w:val="0"/>
              <w:divBdr>
                <w:top w:val="none" w:sz="0" w:space="0" w:color="auto"/>
                <w:left w:val="none" w:sz="0" w:space="0" w:color="auto"/>
                <w:bottom w:val="none" w:sz="0" w:space="0" w:color="auto"/>
                <w:right w:val="none" w:sz="0" w:space="0" w:color="auto"/>
              </w:divBdr>
            </w:div>
          </w:divsChild>
        </w:div>
        <w:div w:id="909271082">
          <w:marLeft w:val="0"/>
          <w:marRight w:val="0"/>
          <w:marTop w:val="120"/>
          <w:marBottom w:val="0"/>
          <w:divBdr>
            <w:top w:val="none" w:sz="0" w:space="0" w:color="auto"/>
            <w:left w:val="none" w:sz="0" w:space="0" w:color="auto"/>
            <w:bottom w:val="none" w:sz="0" w:space="0" w:color="auto"/>
            <w:right w:val="none" w:sz="0" w:space="0" w:color="auto"/>
          </w:divBdr>
          <w:divsChild>
            <w:div w:id="297340020">
              <w:marLeft w:val="0"/>
              <w:marRight w:val="0"/>
              <w:marTop w:val="0"/>
              <w:marBottom w:val="0"/>
              <w:divBdr>
                <w:top w:val="none" w:sz="0" w:space="0" w:color="auto"/>
                <w:left w:val="none" w:sz="0" w:space="0" w:color="auto"/>
                <w:bottom w:val="none" w:sz="0" w:space="0" w:color="auto"/>
                <w:right w:val="none" w:sz="0" w:space="0" w:color="auto"/>
              </w:divBdr>
            </w:div>
            <w:div w:id="1055351834">
              <w:marLeft w:val="0"/>
              <w:marRight w:val="0"/>
              <w:marTop w:val="0"/>
              <w:marBottom w:val="0"/>
              <w:divBdr>
                <w:top w:val="none" w:sz="0" w:space="0" w:color="auto"/>
                <w:left w:val="none" w:sz="0" w:space="0" w:color="auto"/>
                <w:bottom w:val="none" w:sz="0" w:space="0" w:color="auto"/>
                <w:right w:val="none" w:sz="0" w:space="0" w:color="auto"/>
              </w:divBdr>
            </w:div>
            <w:div w:id="1347248076">
              <w:marLeft w:val="0"/>
              <w:marRight w:val="0"/>
              <w:marTop w:val="0"/>
              <w:marBottom w:val="0"/>
              <w:divBdr>
                <w:top w:val="none" w:sz="0" w:space="0" w:color="auto"/>
                <w:left w:val="none" w:sz="0" w:space="0" w:color="auto"/>
                <w:bottom w:val="none" w:sz="0" w:space="0" w:color="auto"/>
                <w:right w:val="none" w:sz="0" w:space="0" w:color="auto"/>
              </w:divBdr>
            </w:div>
          </w:divsChild>
        </w:div>
        <w:div w:id="820735687">
          <w:marLeft w:val="0"/>
          <w:marRight w:val="0"/>
          <w:marTop w:val="120"/>
          <w:marBottom w:val="0"/>
          <w:divBdr>
            <w:top w:val="none" w:sz="0" w:space="0" w:color="auto"/>
            <w:left w:val="none" w:sz="0" w:space="0" w:color="auto"/>
            <w:bottom w:val="none" w:sz="0" w:space="0" w:color="auto"/>
            <w:right w:val="none" w:sz="0" w:space="0" w:color="auto"/>
          </w:divBdr>
          <w:divsChild>
            <w:div w:id="15706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3493</Words>
  <Characters>19916</Characters>
  <Application>Microsoft Office Word</Application>
  <DocSecurity>0</DocSecurity>
  <Lines>165</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bentz.teo@gmail.com</dc:creator>
  <cp:lastModifiedBy>User</cp:lastModifiedBy>
  <cp:revision>2</cp:revision>
  <dcterms:created xsi:type="dcterms:W3CDTF">2023-06-17T21:51:00Z</dcterms:created>
  <dcterms:modified xsi:type="dcterms:W3CDTF">2023-06-17T21:51:00Z</dcterms:modified>
</cp:coreProperties>
</file>